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CB" w:rsidRDefault="00351ECB" w:rsidP="00351ECB">
      <w:pPr>
        <w:jc w:val="both"/>
        <w:rPr>
          <w:rFonts w:asciiTheme="majorHAnsi" w:hAnsiTheme="majorHAnsi"/>
          <w:b/>
          <w:sz w:val="24"/>
          <w:szCs w:val="24"/>
        </w:rPr>
      </w:pPr>
      <w:r w:rsidRPr="00336E9B">
        <w:rPr>
          <w:rFonts w:asciiTheme="majorHAnsi" w:hAnsiTheme="majorHAnsi"/>
          <w:b/>
          <w:sz w:val="24"/>
          <w:szCs w:val="24"/>
        </w:rPr>
        <w:t xml:space="preserve">SESIÓN </w:t>
      </w:r>
      <w:r>
        <w:rPr>
          <w:rFonts w:asciiTheme="majorHAnsi" w:hAnsiTheme="majorHAnsi"/>
          <w:b/>
          <w:sz w:val="24"/>
          <w:szCs w:val="24"/>
        </w:rPr>
        <w:t>ORDINARIA-MARTES 10 DE MARZO</w:t>
      </w:r>
      <w:r w:rsidRPr="00336E9B">
        <w:rPr>
          <w:rFonts w:asciiTheme="majorHAnsi" w:hAnsiTheme="majorHAnsi"/>
          <w:b/>
          <w:sz w:val="24"/>
          <w:szCs w:val="24"/>
        </w:rPr>
        <w:t xml:space="preserve">  DE  2015.</w:t>
      </w:r>
    </w:p>
    <w:p w:rsidR="00351ECB" w:rsidRDefault="00351ECB" w:rsidP="00351ECB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E6949">
        <w:rPr>
          <w:rFonts w:asciiTheme="majorHAnsi" w:hAnsiTheme="majorHAnsi"/>
          <w:sz w:val="24"/>
          <w:szCs w:val="24"/>
        </w:rPr>
        <w:t>CONVOCATORIA</w:t>
      </w:r>
    </w:p>
    <w:p w:rsidR="00351ECB" w:rsidRPr="00D55AC0" w:rsidRDefault="00351ECB" w:rsidP="00351ECB">
      <w:pPr>
        <w:spacing w:after="0"/>
        <w:jc w:val="both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</w:p>
    <w:p w:rsidR="00351ECB" w:rsidRDefault="00351ECB" w:rsidP="00351ECB">
      <w:pPr>
        <w:tabs>
          <w:tab w:val="left" w:pos="8789"/>
        </w:tabs>
        <w:spacing w:after="0" w:line="240" w:lineRule="auto"/>
        <w:ind w:right="49"/>
        <w:contextualSpacing/>
        <w:jc w:val="both"/>
        <w:rPr>
          <w:rFonts w:asciiTheme="majorHAnsi" w:hAnsiTheme="majorHAnsi"/>
          <w:sz w:val="24"/>
          <w:szCs w:val="24"/>
        </w:rPr>
      </w:pPr>
      <w:r w:rsidRPr="005E6949">
        <w:rPr>
          <w:rFonts w:asciiTheme="majorHAnsi" w:hAnsiTheme="majorHAnsi"/>
          <w:sz w:val="24"/>
          <w:szCs w:val="24"/>
        </w:rPr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10  de  marzo  de 2015, a las 10:30  en el Salón de la Ciudad, para tratar el siguiente orden del día:</w:t>
      </w:r>
    </w:p>
    <w:p w:rsidR="00351ECB" w:rsidRPr="005E6949" w:rsidRDefault="00351ECB" w:rsidP="00351ECB">
      <w:pPr>
        <w:tabs>
          <w:tab w:val="left" w:pos="8789"/>
        </w:tabs>
        <w:spacing w:after="0" w:line="240" w:lineRule="auto"/>
        <w:ind w:right="49"/>
        <w:contextualSpacing/>
        <w:jc w:val="both"/>
        <w:rPr>
          <w:rFonts w:asciiTheme="majorHAnsi" w:hAnsiTheme="majorHAnsi"/>
          <w:sz w:val="24"/>
          <w:szCs w:val="24"/>
        </w:rPr>
      </w:pPr>
    </w:p>
    <w:p w:rsidR="00351ECB" w:rsidRPr="005E6949" w:rsidRDefault="00351ECB" w:rsidP="00351ECB">
      <w:pPr>
        <w:spacing w:after="0" w:line="240" w:lineRule="auto"/>
        <w:ind w:right="49"/>
        <w:jc w:val="both"/>
        <w:rPr>
          <w:rFonts w:asciiTheme="majorHAnsi" w:hAnsiTheme="majorHAnsi"/>
          <w:sz w:val="24"/>
          <w:szCs w:val="24"/>
        </w:rPr>
      </w:pPr>
      <w:r w:rsidRPr="005E6949">
        <w:rPr>
          <w:rFonts w:asciiTheme="majorHAnsi" w:hAnsiTheme="majorHAnsi"/>
          <w:sz w:val="24"/>
          <w:szCs w:val="24"/>
        </w:rPr>
        <w:t>1.- Conocimiento y aprobación del acta de la sesión ordinaria de Concejo Municipal del martes 03 de marzo de 2015.</w:t>
      </w:r>
    </w:p>
    <w:p w:rsidR="00351ECB" w:rsidRDefault="00351ECB" w:rsidP="00351ECB">
      <w:pPr>
        <w:spacing w:after="0" w:line="240" w:lineRule="auto"/>
        <w:ind w:right="49"/>
        <w:jc w:val="both"/>
        <w:rPr>
          <w:rFonts w:asciiTheme="majorHAnsi" w:hAnsiTheme="majorHAnsi"/>
          <w:sz w:val="24"/>
          <w:szCs w:val="24"/>
        </w:rPr>
      </w:pPr>
      <w:r w:rsidRPr="005E6949">
        <w:rPr>
          <w:rFonts w:asciiTheme="majorHAnsi" w:hAnsiTheme="majorHAnsi"/>
          <w:sz w:val="24"/>
          <w:szCs w:val="24"/>
        </w:rPr>
        <w:t>2.- Conocimiento, análisis y determinación a efecto el memorando interno No. 261-DGA-GAD-G-15 suscrito por el Director de Gestión Ambiental del GADCG e informe jurídico.</w:t>
      </w:r>
    </w:p>
    <w:p w:rsidR="00351ECB" w:rsidRPr="005E6949" w:rsidRDefault="00351ECB" w:rsidP="00351ECB">
      <w:pPr>
        <w:spacing w:after="0" w:line="240" w:lineRule="auto"/>
        <w:ind w:right="49"/>
        <w:jc w:val="both"/>
        <w:rPr>
          <w:rFonts w:asciiTheme="majorHAnsi" w:hAnsiTheme="majorHAnsi"/>
          <w:sz w:val="24"/>
          <w:szCs w:val="24"/>
        </w:rPr>
      </w:pPr>
    </w:p>
    <w:p w:rsidR="00351ECB" w:rsidRDefault="00351ECB" w:rsidP="00351ECB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5E6949">
        <w:rPr>
          <w:rFonts w:asciiTheme="majorHAnsi" w:hAnsiTheme="majorHAnsi"/>
          <w:sz w:val="24"/>
          <w:szCs w:val="24"/>
        </w:rPr>
        <w:t>3.- Conocimiento, análisis  del informe del Presidente de la Comisión Ocasional del GADCG para la reubicación de Los Comerciantes  de la Quebrada del Mullo de la ciudad de Guaranda y determinación de ser el caso.</w:t>
      </w:r>
    </w:p>
    <w:p w:rsidR="00351ECB" w:rsidRPr="005E6949" w:rsidRDefault="00351ECB" w:rsidP="00351ECB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</w:p>
    <w:p w:rsidR="00351ECB" w:rsidRDefault="00351ECB" w:rsidP="00351ECB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E6949">
        <w:rPr>
          <w:rFonts w:asciiTheme="majorHAnsi" w:hAnsiTheme="majorHAnsi"/>
          <w:sz w:val="24"/>
          <w:szCs w:val="24"/>
        </w:rPr>
        <w:t>4.- Análisis y determinación de la Ordenanza de Aprobación del Plan de Desarrollo y Ordenamiento Territorial del cantón Guaranda, conforme oficio No. 087-DP-GMG suscrito por el Director de Planificación del GADCG.</w:t>
      </w:r>
    </w:p>
    <w:p w:rsidR="00DC75AF" w:rsidRPr="00351ECB" w:rsidRDefault="00DC75AF" w:rsidP="00351ECB"/>
    <w:sectPr w:rsidR="00DC75AF" w:rsidRPr="00351ECB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84C" w:rsidRDefault="001D384C" w:rsidP="00B52A25">
      <w:pPr>
        <w:spacing w:after="0" w:line="240" w:lineRule="auto"/>
      </w:pPr>
      <w:r>
        <w:separator/>
      </w:r>
    </w:p>
  </w:endnote>
  <w:endnote w:type="continuationSeparator" w:id="0">
    <w:p w:rsidR="001D384C" w:rsidRDefault="001D384C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84C" w:rsidRDefault="001D384C" w:rsidP="00B52A25">
      <w:pPr>
        <w:spacing w:after="0" w:line="240" w:lineRule="auto"/>
      </w:pPr>
      <w:r>
        <w:separator/>
      </w:r>
    </w:p>
  </w:footnote>
  <w:footnote w:type="continuationSeparator" w:id="0">
    <w:p w:rsidR="001D384C" w:rsidRDefault="001D384C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1D384C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4CFF"/>
    <w:rsid w:val="00312471"/>
    <w:rsid w:val="00316692"/>
    <w:rsid w:val="00324C6B"/>
    <w:rsid w:val="003503DD"/>
    <w:rsid w:val="0035061B"/>
    <w:rsid w:val="00351EC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42D5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25086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3B22C-FD94-4FFB-9718-673E8934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2015-04-08T15:32:00Z</dcterms:created>
  <dcterms:modified xsi:type="dcterms:W3CDTF">2015-04-08T15:32:00Z</dcterms:modified>
</cp:coreProperties>
</file>