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52F" w:rsidRDefault="0037452F" w:rsidP="0037452F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 xml:space="preserve">SESIÓN </w:t>
      </w:r>
      <w:r>
        <w:rPr>
          <w:rFonts w:asciiTheme="majorHAnsi" w:hAnsiTheme="majorHAnsi"/>
          <w:b/>
        </w:rPr>
        <w:t>ORDINARIA-MARTES 24 DE FEBRERO</w:t>
      </w:r>
      <w:r w:rsidRPr="00336E9B">
        <w:rPr>
          <w:rFonts w:asciiTheme="majorHAnsi" w:hAnsiTheme="majorHAnsi"/>
          <w:b/>
        </w:rPr>
        <w:t xml:space="preserve">  DE  2015.</w:t>
      </w:r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CONVOCATORIA</w:t>
      </w:r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24 de febrero de 2015, a las 10H30 en el Salón de la Ciudad, para tratar el siguiente orden del día:</w:t>
      </w:r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1.- Conocimiento y aprobación del acta de la sesión ordinaria de Concejo Municipal del martes 10 de febrero de 2015.</w:t>
      </w:r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 w:cstheme="majorBidi"/>
          <w:bCs/>
          <w:lang w:val="es-ES_tradnl"/>
        </w:rPr>
        <w:t>2.- Conocimiento  y análisis a efecto El Orgánico de Gestión Organizacional por Procesos Reformado del Gobierno Autónomo Descentralizado del Cantón Guaranda, conforme Oficio No. 154-DTH-GADCG, suscrito por el Director de Gestión de Talento Humano del GADC-Guaranda.</w:t>
      </w:r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 w:cstheme="majorBidi"/>
          <w:bCs/>
          <w:lang w:val="es-ES_tradnl"/>
        </w:rPr>
        <w:t>3.- Conocimiento y análisis a efecto la Resolución Ejecutiva No. 02-GADCG-2015 en declarar EL Estado de Emergencia Sanitaria y Ambiental a la ciudad y cantón Guaranda, capital de la provincia Bolívar.</w:t>
      </w:r>
      <w:bookmarkStart w:id="0" w:name="_GoBack"/>
      <w:bookmarkEnd w:id="0"/>
    </w:p>
    <w:p w:rsidR="0037452F" w:rsidRDefault="0037452F" w:rsidP="0037452F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 w:cstheme="majorBidi"/>
          <w:bCs/>
          <w:lang w:val="es-ES_tradnl"/>
        </w:rPr>
        <w:t>4.- Análisis y determinación a efecto El Reglamento a La Ordenanza Sustitutiva de Ocupación de la Vía Publica en la ciudad y el cantón Guaranda.</w:t>
      </w:r>
    </w:p>
    <w:p w:rsidR="0037452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37452F" w:rsidRPr="00B956C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37452F" w:rsidRDefault="0037452F" w:rsidP="0037452F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DR. MIGUEL ANGEL LEÓN Z.</w:t>
      </w:r>
    </w:p>
    <w:p w:rsidR="0037452F" w:rsidRPr="003751CA" w:rsidRDefault="0037452F" w:rsidP="0037452F">
      <w:pPr>
        <w:jc w:val="both"/>
        <w:rPr>
          <w:rFonts w:asciiTheme="majorHAnsi" w:hAnsiTheme="majorHAnsi"/>
          <w:b/>
        </w:rPr>
      </w:pPr>
      <w:r w:rsidRPr="003751CA">
        <w:rPr>
          <w:rFonts w:asciiTheme="majorHAnsi" w:hAnsiTheme="majorHAnsi"/>
          <w:b/>
        </w:rPr>
        <w:t>SECRETARIO DE CONCEJO</w:t>
      </w:r>
      <w:r>
        <w:rPr>
          <w:rFonts w:asciiTheme="majorHAnsi" w:hAnsiTheme="majorHAnsi"/>
          <w:b/>
        </w:rPr>
        <w:t xml:space="preserve"> MUNICIPAL</w:t>
      </w:r>
      <w:r w:rsidRPr="003751CA">
        <w:rPr>
          <w:rFonts w:asciiTheme="majorHAnsi" w:hAnsiTheme="majorHAnsi"/>
          <w:b/>
        </w:rPr>
        <w:t>.</w:t>
      </w:r>
    </w:p>
    <w:p w:rsidR="00DC75AF" w:rsidRPr="003A497E" w:rsidRDefault="00DC75AF" w:rsidP="003A497E"/>
    <w:sectPr w:rsidR="00DC75AF" w:rsidRPr="003A497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6EA" w:rsidRDefault="003276EA" w:rsidP="00B52A25">
      <w:pPr>
        <w:spacing w:after="0" w:line="240" w:lineRule="auto"/>
      </w:pPr>
      <w:r>
        <w:separator/>
      </w:r>
    </w:p>
  </w:endnote>
  <w:endnote w:type="continuationSeparator" w:id="0">
    <w:p w:rsidR="003276EA" w:rsidRDefault="003276EA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6EA" w:rsidRDefault="003276EA" w:rsidP="00B52A25">
      <w:pPr>
        <w:spacing w:after="0" w:line="240" w:lineRule="auto"/>
      </w:pPr>
      <w:r>
        <w:separator/>
      </w:r>
    </w:p>
  </w:footnote>
  <w:footnote w:type="continuationSeparator" w:id="0">
    <w:p w:rsidR="003276EA" w:rsidRDefault="003276EA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276EA"/>
    <w:rsid w:val="003503DD"/>
    <w:rsid w:val="0035061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E2C18-883A-4396-89E0-4D9D04E4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2015-04-08T15:23:00Z</dcterms:created>
  <dcterms:modified xsi:type="dcterms:W3CDTF">2015-04-08T15:23:00Z</dcterms:modified>
</cp:coreProperties>
</file>