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86" w:rsidRDefault="00DD6E86" w:rsidP="00DD6E86">
      <w:pPr>
        <w:jc w:val="center"/>
        <w:rPr>
          <w:b/>
        </w:rPr>
      </w:pPr>
      <w:r>
        <w:rPr>
          <w:b/>
        </w:rPr>
        <w:t>SESIÓN ORDINARIA, 10</w:t>
      </w:r>
      <w:r w:rsidRPr="00730B7F">
        <w:rPr>
          <w:b/>
        </w:rPr>
        <w:t xml:space="preserve"> DE FEBRERO DE 2015.</w:t>
      </w:r>
    </w:p>
    <w:p w:rsidR="00DD6E86" w:rsidRDefault="00DD6E86" w:rsidP="00DD6E86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017-10-02</w:t>
      </w:r>
      <w:r w:rsidRPr="000C6C1A">
        <w:rPr>
          <w:rFonts w:asciiTheme="majorHAnsi" w:hAnsiTheme="majorHAnsi"/>
        </w:rPr>
        <w:t>-2015:</w:t>
      </w:r>
      <w:r>
        <w:rPr>
          <w:rFonts w:asciiTheme="majorHAnsi" w:hAnsiTheme="majorHAnsi"/>
        </w:rPr>
        <w:t xml:space="preserve"> </w:t>
      </w:r>
      <w:r w:rsidRPr="0001641B">
        <w:rPr>
          <w:rFonts w:asciiTheme="majorHAnsi" w:hAnsiTheme="majorHAnsi"/>
        </w:rPr>
        <w:t>EL CONCEJO MUNICIPAL DEL GOBIERNO AUTÓNOMO DESCENTRALIZADO DEL CANTÓN GUARANDA, CON OCHO VOTOS A FAVOR RESUELVE:</w:t>
      </w:r>
      <w:r>
        <w:rPr>
          <w:rFonts w:asciiTheme="majorHAnsi" w:hAnsiTheme="majorHAnsi"/>
        </w:rPr>
        <w:t xml:space="preserve"> </w:t>
      </w:r>
      <w:r w:rsidRPr="00730B7F">
        <w:rPr>
          <w:rFonts w:asciiTheme="majorHAnsi" w:hAnsiTheme="majorHAnsi"/>
        </w:rPr>
        <w:t>APROBAR SIN NINGUNA OBSERVACIÓN NI MODIFICACIÓN EL ACTA DE LA SESIÓN ORDINARIA DE CONCEJO MUNICIPAL DEL MARTES 3 DE FEBRERO DE 2015.</w:t>
      </w:r>
    </w:p>
    <w:p w:rsidR="00DD6E86" w:rsidRDefault="00DD6E86" w:rsidP="00DD6E86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018-10-02</w:t>
      </w:r>
      <w:r w:rsidRPr="000C6C1A">
        <w:rPr>
          <w:rFonts w:asciiTheme="majorHAnsi" w:hAnsiTheme="majorHAnsi"/>
        </w:rPr>
        <w:t>-2015:</w:t>
      </w:r>
      <w:r>
        <w:rPr>
          <w:rFonts w:asciiTheme="majorHAnsi" w:hAnsiTheme="majorHAnsi"/>
        </w:rPr>
        <w:t xml:space="preserve"> </w:t>
      </w:r>
      <w:r w:rsidRPr="0001641B">
        <w:rPr>
          <w:rFonts w:asciiTheme="majorHAnsi" w:hAnsiTheme="majorHAnsi"/>
        </w:rPr>
        <w:t>EL CONCEJO MUNICIPAL DEL GOBIERNO AUTÓNOMO DESCENTRALIZADO DEL CANTÓN GUARANDA, CON OCHO VOTOS A FAVOR RESUELVE:</w:t>
      </w:r>
      <w:r>
        <w:rPr>
          <w:rFonts w:asciiTheme="majorHAnsi" w:hAnsiTheme="majorHAnsi"/>
        </w:rPr>
        <w:t xml:space="preserve"> </w:t>
      </w:r>
      <w:r w:rsidRPr="00733B2D">
        <w:rPr>
          <w:rFonts w:asciiTheme="majorHAnsi" w:hAnsiTheme="majorHAnsi"/>
        </w:rPr>
        <w:t>AUTORIZAR AL SEÑOR DIRECTOR FINANCIERO DEL GADCG REGISTRE COMO INGRESO Y GASTO EL VALOR DEL CRÉDITO CONCEDIDO POR EL BANCO DEL ESTADO PARA FINANCIAR LA ELABORACIÓN DE LOS ESTUDIOS Y DISEÑOS DEFINITIVOS DE DOS SISTEMAS DE AGUA POTABLE Y DOS DE ALCANTARILLADO SANITARIO Y PLUVIAL, PARA LAS PARROQUIAS RURALES DE JULIO MORENO Y SAN LUIS DE PAMBIL Y LAS COMUNIDADES DE JOYOCOTO Y VINCHOA DEL CANTÓN GUARANDA, EN EL PRESUPUESTO PARA EL EJERCICIO ECONÓMICO DEL 2015.</w:t>
      </w:r>
      <w:bookmarkStart w:id="0" w:name="_GoBack"/>
      <w:bookmarkEnd w:id="0"/>
    </w:p>
    <w:p w:rsidR="00DD6E86" w:rsidRDefault="00DD6E86" w:rsidP="00DD6E86">
      <w:pPr>
        <w:jc w:val="both"/>
        <w:rPr>
          <w:rFonts w:asciiTheme="majorHAnsi" w:hAnsiTheme="majorHAnsi" w:cstheme="majorBidi"/>
          <w:bCs/>
          <w:lang w:val="es-ES_tradnl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019-10-02</w:t>
      </w:r>
      <w:r w:rsidRPr="000C6C1A">
        <w:rPr>
          <w:rFonts w:asciiTheme="majorHAnsi" w:hAnsiTheme="majorHAnsi"/>
        </w:rPr>
        <w:t>-2015:</w:t>
      </w:r>
      <w:r>
        <w:rPr>
          <w:rFonts w:asciiTheme="majorHAnsi" w:hAnsiTheme="majorHAnsi"/>
        </w:rPr>
        <w:t xml:space="preserve"> </w:t>
      </w:r>
      <w:r w:rsidRPr="0001641B">
        <w:rPr>
          <w:rFonts w:asciiTheme="majorHAnsi" w:hAnsiTheme="majorHAnsi"/>
        </w:rPr>
        <w:t xml:space="preserve">EL CONCEJO MUNICIPAL DEL GOBIERNO AUTÓNOMO DESCENTRALIZADO DEL CANTÓN GUARANDA, </w:t>
      </w:r>
      <w:r w:rsidRPr="003C0C8D">
        <w:rPr>
          <w:rFonts w:asciiTheme="majorHAnsi" w:hAnsiTheme="majorHAnsi" w:cstheme="majorBidi"/>
          <w:bCs/>
          <w:lang w:val="es-ES_tradnl"/>
        </w:rPr>
        <w:t xml:space="preserve">POR UNANIMIDAD RESUELVE: QUE EL </w:t>
      </w:r>
      <w:r w:rsidRPr="003C0C8D">
        <w:rPr>
          <w:rFonts w:asciiTheme="majorHAnsi" w:hAnsiTheme="majorHAnsi"/>
        </w:rPr>
        <w:t xml:space="preserve">REGLAMENTO A LA ORDENANZA SUSTITUTIVA DE OCUPACIÓN DE LA VÍA PÚBLICA EN LA CIUDAD Y EL CANTÓN GUARANDA, REGRESE A LA COMISIÓN DE TRANSITO Y TRANSPORTE DEL GADCG </w:t>
      </w:r>
      <w:r w:rsidRPr="003C0C8D">
        <w:rPr>
          <w:rFonts w:asciiTheme="majorHAnsi" w:hAnsiTheme="majorHAnsi" w:cstheme="majorBidi"/>
          <w:bCs/>
          <w:lang w:val="es-ES_tradnl"/>
        </w:rPr>
        <w:t>PARA QUE PREVIO AL ANÁLISIS JURÍDICO MINUCIOSO Y ACOGIENDO LAS OBSERVACIONES PLANTEADAS SE PRESENTE EN EL MENOR TIEMPO POSIBLE EL INFORME CORRESPONDIENTE PARA QUE SEA SOMETIDO A CONOCIMIENTO DE CONCEJO MUNICIPAL.</w:t>
      </w:r>
    </w:p>
    <w:p w:rsidR="00DD6E86" w:rsidRPr="00C04F2A" w:rsidRDefault="00DD6E86" w:rsidP="00DD6E86">
      <w:pPr>
        <w:jc w:val="both"/>
        <w:rPr>
          <w:lang w:val="es-ES_tradnl"/>
        </w:rPr>
      </w:pPr>
    </w:p>
    <w:p w:rsidR="00DC75AF" w:rsidRPr="00DD6E86" w:rsidRDefault="00DC75AF" w:rsidP="00FB43F0">
      <w:pPr>
        <w:jc w:val="center"/>
        <w:rPr>
          <w:lang w:val="es-ES_tradnl"/>
        </w:rPr>
      </w:pPr>
    </w:p>
    <w:sectPr w:rsidR="00DC75AF" w:rsidRPr="00DD6E8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950" w:rsidRDefault="00017950" w:rsidP="00B52A25">
      <w:pPr>
        <w:spacing w:after="0" w:line="240" w:lineRule="auto"/>
      </w:pPr>
      <w:r>
        <w:separator/>
      </w:r>
    </w:p>
  </w:endnote>
  <w:endnote w:type="continuationSeparator" w:id="0">
    <w:p w:rsidR="00017950" w:rsidRDefault="00017950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950" w:rsidRDefault="00017950" w:rsidP="00B52A25">
      <w:pPr>
        <w:spacing w:after="0" w:line="240" w:lineRule="auto"/>
      </w:pPr>
      <w:r>
        <w:separator/>
      </w:r>
    </w:p>
  </w:footnote>
  <w:footnote w:type="continuationSeparator" w:id="0">
    <w:p w:rsidR="00017950" w:rsidRDefault="00017950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17950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8F0BE-9BBF-4BE4-B578-759F8ABB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2015-04-08T15:21:00Z</dcterms:created>
  <dcterms:modified xsi:type="dcterms:W3CDTF">2015-04-08T15:21:00Z</dcterms:modified>
</cp:coreProperties>
</file>