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F0" w:rsidRPr="00336E9B" w:rsidRDefault="00AA7FF0" w:rsidP="00AA7FF0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CONVOCATORIAS EN EL MES DE FEBRERO</w:t>
      </w:r>
      <w:r w:rsidRPr="00336E9B">
        <w:rPr>
          <w:rFonts w:asciiTheme="majorHAnsi" w:hAnsiTheme="majorHAnsi"/>
          <w:b/>
        </w:rPr>
        <w:t xml:space="preserve"> DE 2015, PARA SESIONES ORDINARIAS Y EXTRAORDINARIAS  DEL CONCEJO MUNICIPAL DEL GOBIERNO AUTÓNOMO DESCENTRALIZADO DEL CANTÓN GUARANDA.</w:t>
      </w:r>
    </w:p>
    <w:p w:rsidR="00AA7FF0" w:rsidRDefault="00AA7FF0" w:rsidP="00AA7FF0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 xml:space="preserve">SESIÓN </w:t>
      </w:r>
      <w:r>
        <w:rPr>
          <w:rFonts w:asciiTheme="majorHAnsi" w:hAnsiTheme="majorHAnsi"/>
          <w:b/>
        </w:rPr>
        <w:t>ORDINARIA-MARTES 03 DE FEBRERO</w:t>
      </w:r>
      <w:r w:rsidRPr="00336E9B">
        <w:rPr>
          <w:rFonts w:asciiTheme="majorHAnsi" w:hAnsiTheme="majorHAnsi"/>
          <w:b/>
        </w:rPr>
        <w:t xml:space="preserve">  DE  2015.</w:t>
      </w:r>
    </w:p>
    <w:p w:rsidR="00AA7FF0" w:rsidRDefault="00AA7FF0" w:rsidP="00AA7FF0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CONVOCATORIA</w:t>
      </w:r>
    </w:p>
    <w:p w:rsidR="00AA7FF0" w:rsidRDefault="00AA7FF0" w:rsidP="00AA7FF0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3 de febrero de 2015, a las 10H30 en el Salón de la Ciudad, para tratar el siguiente orden del día:</w:t>
      </w:r>
    </w:p>
    <w:p w:rsidR="00AA7FF0" w:rsidRDefault="00AA7FF0" w:rsidP="00AA7FF0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1.- Conocimiento y aprobación del acta de la sesión ordinaria de Concejo Municipal del martes 27 de enero del 2015.</w:t>
      </w:r>
    </w:p>
    <w:p w:rsidR="00AA7FF0" w:rsidRDefault="00AA7FF0" w:rsidP="00AA7FF0">
      <w:pPr>
        <w:tabs>
          <w:tab w:val="left" w:pos="0"/>
        </w:tabs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 w:cstheme="majorBidi"/>
          <w:bCs/>
          <w:lang w:val="es-ES_tradnl"/>
        </w:rPr>
        <w:t xml:space="preserve">2.- </w:t>
      </w:r>
      <w:r>
        <w:rPr>
          <w:rFonts w:asciiTheme="majorHAnsi" w:hAnsiTheme="majorHAnsi"/>
        </w:rPr>
        <w:t>Análisis y aprobación en segundo y definitivo debate la derogatoria del inciso final del Art. 20 de la Ordenanza Sustitutiva que Regula la Organización, Administración, Financiamiento y Desarrollo de los Eventos Culturales y Patrimoniales del Carnaval de Guaranda.</w:t>
      </w:r>
    </w:p>
    <w:p w:rsidR="00AA7FF0" w:rsidRDefault="00AA7FF0" w:rsidP="00AA7FF0">
      <w:pPr>
        <w:tabs>
          <w:tab w:val="left" w:pos="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3.- Conocimiento, análisis y determinación en atención al memorando interno No. 006 GADCG-DJ, suscrito por el Dr. Aníbal García Núñez, Procurador Sindico, informe de la comisión de Patrimonio Cultural y Desarrollo Turístico-|caso Sra. Vilma </w:t>
      </w:r>
      <w:proofErr w:type="spellStart"/>
      <w:r>
        <w:rPr>
          <w:rFonts w:asciiTheme="majorHAnsi" w:hAnsiTheme="majorHAnsi"/>
        </w:rPr>
        <w:t>Chacán</w:t>
      </w:r>
      <w:proofErr w:type="spellEnd"/>
      <w:r>
        <w:rPr>
          <w:rFonts w:asciiTheme="majorHAnsi" w:hAnsiTheme="majorHAnsi"/>
        </w:rPr>
        <w:t>.</w:t>
      </w:r>
      <w:bookmarkStart w:id="0" w:name="_GoBack"/>
      <w:bookmarkEnd w:id="0"/>
    </w:p>
    <w:p w:rsidR="00AA7FF0" w:rsidRDefault="00AA7FF0" w:rsidP="00AA7FF0">
      <w:pPr>
        <w:jc w:val="both"/>
        <w:rPr>
          <w:rFonts w:asciiTheme="majorHAnsi" w:hAnsiTheme="majorHAnsi" w:cstheme="majorBidi"/>
          <w:bCs/>
          <w:lang w:val="es-ES_tradnl"/>
        </w:rPr>
      </w:pPr>
      <w:r>
        <w:rPr>
          <w:rFonts w:asciiTheme="majorHAnsi" w:hAnsiTheme="majorHAnsi"/>
        </w:rPr>
        <w:t xml:space="preserve">4.- </w:t>
      </w:r>
      <w:r>
        <w:rPr>
          <w:rFonts w:asciiTheme="majorHAnsi" w:hAnsiTheme="majorHAnsi" w:cstheme="majorBidi"/>
          <w:bCs/>
          <w:lang w:val="es-ES_tradnl"/>
        </w:rPr>
        <w:t xml:space="preserve">Recibimiento en comisión general a los representantes del programa buen vivir rural conforme oficio No.  69-30 de enero 2015 suscrito por los señores concejales José </w:t>
      </w:r>
      <w:proofErr w:type="spellStart"/>
      <w:r>
        <w:rPr>
          <w:rFonts w:asciiTheme="majorHAnsi" w:hAnsiTheme="majorHAnsi" w:cstheme="majorBidi"/>
          <w:bCs/>
          <w:lang w:val="es-ES_tradnl"/>
        </w:rPr>
        <w:t>Yanchaliquín</w:t>
      </w:r>
      <w:proofErr w:type="spellEnd"/>
      <w:r>
        <w:rPr>
          <w:rFonts w:asciiTheme="majorHAnsi" w:hAnsiTheme="majorHAnsi" w:cstheme="majorBidi"/>
          <w:bCs/>
          <w:lang w:val="es-ES_tradnl"/>
        </w:rPr>
        <w:t xml:space="preserve"> e Isabel Dávila.</w:t>
      </w:r>
    </w:p>
    <w:p w:rsidR="00AA7FF0" w:rsidRPr="00DC4F96" w:rsidRDefault="00AA7FF0" w:rsidP="00AA7FF0">
      <w:pPr>
        <w:rPr>
          <w:lang w:val="es-ES_tradnl"/>
        </w:rPr>
      </w:pPr>
    </w:p>
    <w:p w:rsidR="00F76DCF" w:rsidRPr="00AA7FF0" w:rsidRDefault="00F76DCF" w:rsidP="00F76DCF">
      <w:pPr>
        <w:rPr>
          <w:lang w:val="es-ES_tradnl"/>
        </w:rPr>
      </w:pPr>
    </w:p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0B5" w:rsidRDefault="00CA00B5" w:rsidP="00B52A25">
      <w:pPr>
        <w:spacing w:after="0" w:line="240" w:lineRule="auto"/>
      </w:pPr>
      <w:r>
        <w:separator/>
      </w:r>
    </w:p>
  </w:endnote>
  <w:endnote w:type="continuationSeparator" w:id="0">
    <w:p w:rsidR="00CA00B5" w:rsidRDefault="00CA00B5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0B5" w:rsidRDefault="00CA00B5" w:rsidP="00B52A25">
      <w:pPr>
        <w:spacing w:after="0" w:line="240" w:lineRule="auto"/>
      </w:pPr>
      <w:r>
        <w:separator/>
      </w:r>
    </w:p>
  </w:footnote>
  <w:footnote w:type="continuationSeparator" w:id="0">
    <w:p w:rsidR="00CA00B5" w:rsidRDefault="00CA00B5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A00B5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EC836-A002-4769-8F1D-0C02D6F3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2015-04-08T15:18:00Z</dcterms:created>
  <dcterms:modified xsi:type="dcterms:W3CDTF">2015-04-08T15:18:00Z</dcterms:modified>
</cp:coreProperties>
</file>