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B1042" w:rsidRDefault="00721E18" w:rsidP="0007544B">
      <w:pPr>
        <w:jc w:val="both"/>
        <w:rPr>
          <w:rFonts w:ascii="Arial" w:hAnsi="Arial" w:cs="Arial"/>
        </w:rPr>
      </w:pPr>
    </w:p>
    <w:p w:rsidR="00B81A3A" w:rsidRPr="005B1042" w:rsidRDefault="00B81A3A" w:rsidP="0007544B">
      <w:pPr>
        <w:jc w:val="both"/>
        <w:rPr>
          <w:rFonts w:ascii="Arial" w:hAnsi="Arial" w:cs="Arial"/>
        </w:rPr>
      </w:pPr>
    </w:p>
    <w:p w:rsidR="00B81A3A" w:rsidRPr="005B1042" w:rsidRDefault="00B81A3A" w:rsidP="0007544B">
      <w:pPr>
        <w:jc w:val="both"/>
        <w:rPr>
          <w:rFonts w:ascii="Arial" w:hAnsi="Arial" w:cs="Arial"/>
        </w:rPr>
      </w:pPr>
    </w:p>
    <w:p w:rsidR="00B81A3A" w:rsidRPr="005B1042" w:rsidRDefault="00B81A3A" w:rsidP="0007544B">
      <w:pPr>
        <w:jc w:val="both"/>
        <w:rPr>
          <w:rFonts w:ascii="Arial" w:hAnsi="Arial" w:cs="Arial"/>
        </w:rPr>
      </w:pPr>
    </w:p>
    <w:p w:rsidR="005B1042" w:rsidRPr="005B1042" w:rsidRDefault="005B1042" w:rsidP="005B1042">
      <w:pPr>
        <w:jc w:val="center"/>
        <w:rPr>
          <w:rFonts w:ascii="Arial" w:hAnsi="Arial" w:cs="Arial"/>
          <w:b/>
        </w:rPr>
      </w:pPr>
    </w:p>
    <w:p w:rsidR="005B1042" w:rsidRDefault="005B1042" w:rsidP="005B1042">
      <w:pPr>
        <w:jc w:val="center"/>
        <w:rPr>
          <w:rFonts w:ascii="Arial" w:hAnsi="Arial" w:cs="Arial"/>
          <w:b/>
        </w:rPr>
      </w:pPr>
    </w:p>
    <w:p w:rsidR="005B1042" w:rsidRDefault="005B1042" w:rsidP="005B1042">
      <w:pPr>
        <w:jc w:val="center"/>
        <w:rPr>
          <w:rFonts w:ascii="Arial" w:hAnsi="Arial" w:cs="Arial"/>
          <w:b/>
        </w:rPr>
      </w:pPr>
      <w:r w:rsidRPr="005B1042">
        <w:rPr>
          <w:rFonts w:ascii="Arial" w:hAnsi="Arial" w:cs="Arial"/>
          <w:b/>
        </w:rPr>
        <w:t>SESIÓN EXTRAORDINARIA, 05 DE DICIEMBRE  DE 2014.</w:t>
      </w:r>
    </w:p>
    <w:p w:rsidR="005B1042" w:rsidRPr="005B1042" w:rsidRDefault="005B1042" w:rsidP="005B1042">
      <w:pPr>
        <w:jc w:val="center"/>
        <w:rPr>
          <w:rFonts w:ascii="Arial" w:hAnsi="Arial" w:cs="Arial"/>
          <w:b/>
        </w:rPr>
      </w:pPr>
    </w:p>
    <w:p w:rsidR="005B1042" w:rsidRDefault="005B1042" w:rsidP="005B1042">
      <w:pPr>
        <w:jc w:val="both"/>
        <w:rPr>
          <w:rFonts w:ascii="Arial" w:hAnsi="Arial" w:cs="Arial"/>
        </w:rPr>
      </w:pPr>
      <w:r w:rsidRPr="005B1042">
        <w:rPr>
          <w:rFonts w:ascii="Arial" w:hAnsi="Arial" w:cs="Arial"/>
        </w:rPr>
        <w:t xml:space="preserve">RESOLUCIÓN: 121-05-12-2014: </w:t>
      </w:r>
      <w:r w:rsidRPr="005B1042">
        <w:rPr>
          <w:rFonts w:ascii="Arial" w:hAnsi="Arial" w:cs="Arial"/>
          <w:bCs/>
        </w:rPr>
        <w:t xml:space="preserve">EL CONCEJO MUNICIPAL DEL GOBIERNO AUTÓNOMO DESCENTRALIZADO DEL CANTÓN GUARANDA, CON CINCO VOTOS A FAVOR RESUELVE: </w:t>
      </w:r>
      <w:r w:rsidRPr="005B1042">
        <w:rPr>
          <w:rFonts w:ascii="Arial" w:hAnsi="Arial" w:cs="Arial"/>
        </w:rPr>
        <w:t>APROBAR EN PRIMER DEBATE EL PROYECTO DE LA ORDENANZA DE CREACIÓN Y FUNCIONAMIENTO DE ACCIÓN SOCIAL MUNICIPAL DEL GOBIERNO AUTÓNOMO DESCENTRALIZADO DEL CANTÓN GUARANDA Y SOLICITAR A LA PRESIDENTA DE LA COMISIÓN DE IGUAL Y GÉNERO  QUE UN PLAZO DE OCHO DÍAS  PRESENTE EL INFORME DE SER EL CASO PARA SEGUNDO DEBATE.</w:t>
      </w:r>
    </w:p>
    <w:p w:rsidR="005B1042" w:rsidRPr="005B1042" w:rsidRDefault="005B1042" w:rsidP="005B1042">
      <w:pPr>
        <w:jc w:val="both"/>
        <w:rPr>
          <w:rFonts w:ascii="Arial" w:hAnsi="Arial" w:cs="Arial"/>
        </w:rPr>
      </w:pPr>
    </w:p>
    <w:p w:rsidR="005B1042" w:rsidRPr="005B1042" w:rsidRDefault="005B1042" w:rsidP="005B1042">
      <w:pPr>
        <w:tabs>
          <w:tab w:val="left" w:pos="0"/>
        </w:tabs>
        <w:jc w:val="both"/>
        <w:rPr>
          <w:rFonts w:ascii="Arial" w:hAnsi="Arial" w:cs="Arial"/>
          <w:b/>
        </w:rPr>
      </w:pPr>
      <w:r w:rsidRPr="005B1042">
        <w:rPr>
          <w:rFonts w:ascii="Arial" w:hAnsi="Arial" w:cs="Arial"/>
        </w:rPr>
        <w:t xml:space="preserve">RESOLUCIÓN: 122-05-12-2014: </w:t>
      </w:r>
      <w:r w:rsidRPr="005B1042">
        <w:rPr>
          <w:rFonts w:ascii="Arial" w:hAnsi="Arial" w:cs="Arial"/>
          <w:bCs/>
        </w:rPr>
        <w:t xml:space="preserve">EL CONCEJO MUNICIPAL DEL GOBIERNO AUTÓNOMO DESCENTRALIZADO DEL CANTÓN GUARANDA RESUELVE:  </w:t>
      </w:r>
      <w:r w:rsidRPr="005B1042">
        <w:rPr>
          <w:rFonts w:ascii="Arial" w:hAnsi="Arial" w:cs="Arial"/>
        </w:rPr>
        <w:t>AUTORIZAR AL SEÑOR RAMSSES TORRES ESPINOSA-ALCALDE DEL CANTÓN GUARANDA  LA SUSCRIPCIÓN DEL INSTRUMENTO LEGAL QUE VIABILICE  EL FINANCIAMIENTO DEL BANCO DEL ESTADO PARA LOS ESTUDIOS Y DISEÑOS DEFINITIVOS DE LOS SISTEMAS DE AGUA POTABLE Y ALCANTARILLADO SANITARIO Y PLUVIAL PARA LAS PARROQUIAS DE JULIO MORENO, SAN LUIS DE PAMBIL Y LAS COMUNIDADES DE JOYOCOTO Y VINCHOA DEL CANTÓN GUARANDA, DECLARADOS DE PRIORIDAD EN SESIÓN ORDINARIA DEL CONCEJO MUNICIPAL DEL 18 DE NOVIEMBRE DEL 2014.</w:t>
      </w:r>
    </w:p>
    <w:p w:rsidR="0007544B" w:rsidRPr="005B1042" w:rsidRDefault="0007544B" w:rsidP="0007544B">
      <w:pPr>
        <w:jc w:val="both"/>
        <w:rPr>
          <w:rFonts w:ascii="Arial" w:hAnsi="Arial" w:cs="Arial"/>
          <w:b/>
        </w:rPr>
      </w:pPr>
      <w:bookmarkStart w:id="0" w:name="_GoBack"/>
      <w:bookmarkEnd w:id="0"/>
    </w:p>
    <w:sectPr w:rsidR="0007544B" w:rsidRPr="005B1042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CD5" w:rsidRDefault="00792CD5" w:rsidP="00721E18">
      <w:r>
        <w:separator/>
      </w:r>
    </w:p>
  </w:endnote>
  <w:endnote w:type="continuationSeparator" w:id="0">
    <w:p w:rsidR="00792CD5" w:rsidRDefault="00792CD5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CD5" w:rsidRDefault="00792CD5" w:rsidP="00721E18">
      <w:r>
        <w:separator/>
      </w:r>
    </w:p>
  </w:footnote>
  <w:footnote w:type="continuationSeparator" w:id="0">
    <w:p w:rsidR="00792CD5" w:rsidRDefault="00792CD5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F3D194" wp14:editId="1ABC0611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7544B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7289D"/>
    <w:rsid w:val="00495491"/>
    <w:rsid w:val="005264F3"/>
    <w:rsid w:val="005933A9"/>
    <w:rsid w:val="005B1042"/>
    <w:rsid w:val="00623D94"/>
    <w:rsid w:val="006327DF"/>
    <w:rsid w:val="0064261D"/>
    <w:rsid w:val="006E1A4E"/>
    <w:rsid w:val="0070781C"/>
    <w:rsid w:val="00721E18"/>
    <w:rsid w:val="00792CD5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827BB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2015-04-03T00:38:00Z</dcterms:created>
  <dcterms:modified xsi:type="dcterms:W3CDTF">2015-04-03T00:38:00Z</dcterms:modified>
</cp:coreProperties>
</file>