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583366" w:rsidRDefault="00583366" w:rsidP="000C3A75"/>
    <w:p w:rsidR="00583366" w:rsidRDefault="00583366" w:rsidP="000C3A75"/>
    <w:p w:rsidR="00583366" w:rsidRDefault="00583366" w:rsidP="000C3A75"/>
    <w:p w:rsidR="00583366" w:rsidRDefault="00583366" w:rsidP="000C3A75"/>
    <w:p w:rsidR="00583366" w:rsidRDefault="00583366" w:rsidP="00583366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SESIÓN ORDINARIA-MARTES 29</w:t>
      </w:r>
      <w:r w:rsidRPr="00AF105E">
        <w:rPr>
          <w:rFonts w:asciiTheme="majorHAnsi" w:hAnsiTheme="majorHAnsi"/>
          <w:b/>
        </w:rPr>
        <w:t xml:space="preserve"> DE JULIO DE 2014.</w:t>
      </w:r>
    </w:p>
    <w:p w:rsidR="00583366" w:rsidRDefault="00583366" w:rsidP="00583366">
      <w:pPr>
        <w:jc w:val="both"/>
        <w:rPr>
          <w:rFonts w:asciiTheme="majorHAnsi" w:hAnsiTheme="majorHAnsi"/>
          <w:b/>
        </w:rPr>
      </w:pPr>
    </w:p>
    <w:p w:rsidR="00583366" w:rsidRPr="00583366" w:rsidRDefault="00583366" w:rsidP="00583366">
      <w:pPr>
        <w:jc w:val="center"/>
        <w:rPr>
          <w:rFonts w:asciiTheme="majorHAnsi" w:hAnsiTheme="majorHAnsi"/>
          <w:b/>
        </w:rPr>
      </w:pPr>
      <w:r w:rsidRPr="00583366">
        <w:rPr>
          <w:rFonts w:asciiTheme="majorHAnsi" w:hAnsiTheme="majorHAnsi"/>
          <w:b/>
        </w:rPr>
        <w:t>CONVOCATORIA</w:t>
      </w:r>
    </w:p>
    <w:p w:rsidR="00583366" w:rsidRDefault="00583366" w:rsidP="00583366">
      <w:pPr>
        <w:jc w:val="both"/>
        <w:rPr>
          <w:rFonts w:asciiTheme="majorHAnsi" w:hAnsiTheme="majorHAnsi"/>
        </w:rPr>
      </w:pPr>
    </w:p>
    <w:p w:rsidR="00583366" w:rsidRPr="005379AC" w:rsidRDefault="00583366" w:rsidP="00583366">
      <w:pPr>
        <w:ind w:left="-426" w:right="-518"/>
        <w:contextualSpacing/>
        <w:jc w:val="both"/>
        <w:rPr>
          <w:rFonts w:asciiTheme="majorHAnsi" w:hAnsiTheme="majorHAnsi"/>
        </w:rPr>
      </w:pPr>
      <w:r w:rsidRPr="005379AC">
        <w:rPr>
          <w:rFonts w:asciiTheme="majorHAnsi" w:hAnsiTheme="majorHAnsi"/>
        </w:rPr>
        <w:t>Por disposición del Sr. Ramsses Torres Espinosa, Alcalde del Gobierno Autónomo Descentralizado del Cantón Guaranda y, de conformidad con el Art. 318 del Código Orgánica de Organización Territorial, Autonomía y Descentralización, me permito CONVOCAR a ustedes a la Sesión Ordinaria de Concejo, misma que tendrá lugar el día martes   29 de julio de 2014, a las 10:30 en el Salón de Actos de la Unidad Educativa 23 de Abril de la Parroquia Santa Fe del cantón Guaranda, para tratar el siguiente orden del día:</w:t>
      </w:r>
    </w:p>
    <w:p w:rsidR="00583366" w:rsidRPr="005379AC" w:rsidRDefault="00583366" w:rsidP="00583366">
      <w:pPr>
        <w:ind w:left="-426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/>
        <w:contextualSpacing/>
        <w:jc w:val="both"/>
        <w:rPr>
          <w:rFonts w:asciiTheme="majorHAnsi" w:hAnsiTheme="majorHAnsi"/>
        </w:rPr>
      </w:pPr>
      <w:r w:rsidRPr="005379AC">
        <w:rPr>
          <w:rFonts w:asciiTheme="majorHAnsi" w:hAnsiTheme="majorHAnsi"/>
        </w:rPr>
        <w:t>1.-  CONOCIMIENTO Y APROBACIÓN DEL ACTA DE LA SESIÓN ORDINARIA DEL MARTES 22 DE JULIO DE 2014.</w:t>
      </w:r>
    </w:p>
    <w:p w:rsidR="00583366" w:rsidRPr="005379AC" w:rsidRDefault="00583366" w:rsidP="00583366">
      <w:pPr>
        <w:ind w:left="-426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/>
        <w:contextualSpacing/>
        <w:jc w:val="both"/>
        <w:rPr>
          <w:rFonts w:asciiTheme="majorHAnsi" w:hAnsiTheme="majorHAnsi"/>
        </w:rPr>
      </w:pPr>
      <w:r w:rsidRPr="005379AC">
        <w:rPr>
          <w:rFonts w:asciiTheme="majorHAnsi" w:hAnsiTheme="majorHAnsi"/>
        </w:rPr>
        <w:t>2.- RATIFICACIÓN CONVENIO DE MANCOMUNIDAD PARA LA IMPLEMENTACIÓN DE LA GESTIÓN INTEGRAL DE RESIDUOS SÓLIDOS Y LA ADMINISTRACIÓN, OPERACIÓN Y MANTENIMIENTO DEL RELLENO SANITARIO MANCOMUNADO ENTRE LOS GOBIERNOS AUTÓNOMOS DESCENTRALIZADOS MUNICIPALES DE LOS CANTONES DE GUARANDA, SAN MIGUEL DE BOLÍVAR, SAN JOSÉ DE CHIMBO Y CHILLANES.</w:t>
      </w:r>
    </w:p>
    <w:p w:rsidR="00583366" w:rsidRPr="005379AC" w:rsidRDefault="00583366" w:rsidP="00583366">
      <w:pPr>
        <w:ind w:left="-426" w:right="-518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/>
        <w:contextualSpacing/>
        <w:jc w:val="both"/>
        <w:rPr>
          <w:rFonts w:asciiTheme="majorHAnsi" w:hAnsiTheme="majorHAnsi"/>
        </w:rPr>
      </w:pPr>
      <w:r w:rsidRPr="005379AC">
        <w:rPr>
          <w:rFonts w:asciiTheme="majorHAnsi" w:hAnsiTheme="majorHAnsi"/>
        </w:rPr>
        <w:t>3.-  CONOCIMIENTO Y ANÁLISIS, SUSCRIPCIÓN DE CONVENIOS E INSTRUMENTOS:</w:t>
      </w:r>
    </w:p>
    <w:p w:rsidR="00583366" w:rsidRPr="005379AC" w:rsidRDefault="00583366" w:rsidP="00583366">
      <w:pPr>
        <w:ind w:left="-426" w:right="-518"/>
        <w:contextualSpacing/>
        <w:jc w:val="both"/>
        <w:rPr>
          <w:rFonts w:asciiTheme="majorHAnsi" w:hAnsiTheme="majorHAnsi"/>
        </w:rPr>
      </w:pPr>
      <w:bookmarkStart w:id="0" w:name="_GoBack"/>
      <w:bookmarkEnd w:id="0"/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  <w:r w:rsidRPr="005379AC">
        <w:rPr>
          <w:rFonts w:asciiTheme="majorHAnsi" w:hAnsiTheme="majorHAnsi"/>
        </w:rPr>
        <w:t>3.1. CONVENIO ESPECÍFICO DE COOPERACIÓN TÉCNICA INTERINSTITUCIONAL ENTRE LA ASOCIACIÓN DE MUNICIPALIDADES ECUATORIANAS AME Y EL GOBIERNO AUTÓNOMO DESCENTRALIZADO DEL CANTÓN GUARANDA.</w:t>
      </w:r>
    </w:p>
    <w:p w:rsidR="00583366" w:rsidRPr="005379AC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  <w:r w:rsidRPr="005379AC">
        <w:rPr>
          <w:rFonts w:asciiTheme="majorHAnsi" w:hAnsiTheme="majorHAnsi"/>
        </w:rPr>
        <w:t>3.2. CONVENIOS DE CONCURRENCIA Y COOPERACIÓN INTERINSTITUCIONAL CON LOS GAD’S TANTO CANTONALES  COMO PARROQUIALES; Y, ACUERDO INTERINSTITUCIONAL DE RÉGIMEN ADMINISTRATIVO PARA EL EJERCICIO CONCURRENTE, COLABORACIÓN Y COMPLEMENTARIEDAD DE COMPETENCIAS DEL GOBIERNO PROVINCIAL DE BOLÍVAR Y EL GOBIERNO MUNICIPAL DE GUARANDA.</w:t>
      </w:r>
    </w:p>
    <w:p w:rsidR="00583366" w:rsidRPr="005379AC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  <w:r w:rsidRPr="005379AC">
        <w:rPr>
          <w:rFonts w:asciiTheme="majorHAnsi" w:hAnsiTheme="majorHAnsi"/>
        </w:rPr>
        <w:t>3.3. CONVENIO MARCO DE COOPERACIÓN INTERINSTITUCIONAL ENTRE EL GRUPO WHITEBOARDS S.A. REPÚBLICA DE PERÚ Y LA ALCALDÍA DE GUARANDA DE LA REPÚBLICA DEL ECUADOR.</w:t>
      </w:r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Pr="005379AC" w:rsidRDefault="00583366" w:rsidP="00583366">
      <w:pPr>
        <w:ind w:left="-426" w:right="-518" w:firstLine="1134"/>
        <w:contextualSpacing/>
        <w:jc w:val="both"/>
        <w:rPr>
          <w:rFonts w:asciiTheme="majorHAnsi" w:hAnsiTheme="majorHAnsi"/>
        </w:rPr>
      </w:pPr>
    </w:p>
    <w:p w:rsidR="00583366" w:rsidRDefault="00583366" w:rsidP="00583366">
      <w:pPr>
        <w:ind w:left="-426" w:right="-518"/>
        <w:contextualSpacing/>
        <w:jc w:val="both"/>
        <w:rPr>
          <w:rFonts w:asciiTheme="majorHAnsi" w:hAnsiTheme="majorHAnsi"/>
        </w:rPr>
      </w:pPr>
      <w:r w:rsidRPr="005379AC">
        <w:rPr>
          <w:rFonts w:asciiTheme="majorHAnsi" w:hAnsiTheme="majorHAnsi"/>
        </w:rPr>
        <w:t xml:space="preserve">4.- INTEGRACIÓN DEL COMITÉ PERMANENTE DEL CARNAVAL, CONFORME LA ORDENANZA VIGENTE QUE REGULA LA ORGANIZACIÓN, ADMINISTRACIÓN, FINANCIAMIENTO Y DESARROLLO DE LAS FESTIVIDADES DEL CARNAVAL DE GUARANDA. </w:t>
      </w:r>
    </w:p>
    <w:p w:rsidR="00583366" w:rsidRPr="005379AC" w:rsidRDefault="00583366" w:rsidP="00583366">
      <w:pPr>
        <w:ind w:left="-426" w:right="-518"/>
        <w:contextualSpacing/>
        <w:jc w:val="both"/>
        <w:rPr>
          <w:rFonts w:asciiTheme="majorHAnsi" w:hAnsiTheme="majorHAnsi"/>
        </w:rPr>
      </w:pPr>
    </w:p>
    <w:p w:rsidR="00583366" w:rsidRPr="005379AC" w:rsidRDefault="00583366" w:rsidP="00583366">
      <w:pPr>
        <w:ind w:left="-426" w:right="-518"/>
        <w:contextualSpacing/>
        <w:jc w:val="both"/>
        <w:rPr>
          <w:rFonts w:asciiTheme="majorHAnsi" w:hAnsiTheme="majorHAnsi"/>
        </w:rPr>
      </w:pPr>
      <w:r w:rsidRPr="005379AC">
        <w:rPr>
          <w:rFonts w:asciiTheme="majorHAnsi" w:hAnsiTheme="majorHAnsi"/>
        </w:rPr>
        <w:t>5.- RECIBIR EN COMISIÓN GENERAL AL SR. PRESIDENTE Y VOCALES DEL GOBIERNO AUTÓNOMO DESCENTRALIZADO PARROQUIAL DE SANTA FE.</w:t>
      </w:r>
    </w:p>
    <w:p w:rsidR="00583366" w:rsidRDefault="00583366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83366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wilogarcia</cp:lastModifiedBy>
  <cp:revision>2</cp:revision>
  <cp:lastPrinted>2014-08-06T17:13:00Z</cp:lastPrinted>
  <dcterms:created xsi:type="dcterms:W3CDTF">2014-08-23T21:23:00Z</dcterms:created>
  <dcterms:modified xsi:type="dcterms:W3CDTF">2014-08-23T21:23:00Z</dcterms:modified>
</cp:coreProperties>
</file>