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7513F0" w:rsidRDefault="00721E18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</w:p>
    <w:p w:rsidR="00B81A3A" w:rsidRPr="007513F0" w:rsidRDefault="00B81A3A" w:rsidP="000C3A75">
      <w:pPr>
        <w:rPr>
          <w:rFonts w:asciiTheme="minorHAnsi" w:hAnsiTheme="minorHAnsi"/>
        </w:rPr>
      </w:pPr>
      <w:bookmarkStart w:id="0" w:name="_GoBack"/>
      <w:bookmarkEnd w:id="0"/>
    </w:p>
    <w:p w:rsidR="007513F0" w:rsidRPr="007513F0" w:rsidRDefault="007513F0" w:rsidP="007513F0">
      <w:pPr>
        <w:jc w:val="both"/>
        <w:rPr>
          <w:rFonts w:asciiTheme="minorHAnsi" w:hAnsiTheme="minorHAnsi"/>
          <w:b/>
        </w:rPr>
      </w:pPr>
      <w:r w:rsidRPr="007513F0">
        <w:rPr>
          <w:rFonts w:asciiTheme="minorHAnsi" w:hAnsiTheme="minorHAnsi"/>
          <w:b/>
        </w:rPr>
        <w:t>SESIÓN ORDINARIA-MARTES 19 DE AGOSTO  DE 2014.</w:t>
      </w:r>
    </w:p>
    <w:p w:rsidR="007513F0" w:rsidRPr="007513F0" w:rsidRDefault="007513F0" w:rsidP="007513F0">
      <w:pPr>
        <w:jc w:val="both"/>
        <w:rPr>
          <w:rFonts w:asciiTheme="minorHAnsi" w:hAnsiTheme="minorHAnsi"/>
          <w:b/>
        </w:rPr>
      </w:pPr>
    </w:p>
    <w:p w:rsidR="007513F0" w:rsidRPr="007513F0" w:rsidRDefault="007513F0" w:rsidP="007513F0">
      <w:pPr>
        <w:pStyle w:val="Textoindependiente"/>
        <w:rPr>
          <w:sz w:val="24"/>
          <w:szCs w:val="24"/>
        </w:rPr>
      </w:pPr>
      <w:r w:rsidRPr="007513F0">
        <w:rPr>
          <w:sz w:val="24"/>
          <w:szCs w:val="24"/>
        </w:rPr>
        <w:t>CONVOCATORIA</w:t>
      </w:r>
    </w:p>
    <w:p w:rsidR="007513F0" w:rsidRPr="007513F0" w:rsidRDefault="007513F0" w:rsidP="007513F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7513F0">
        <w:rPr>
          <w:rFonts w:asciiTheme="minorHAnsi" w:hAnsiTheme="min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día  19 de agosto de 2014, a las 10:30 en el salón de la casa Parroquial de San Luis de Pambil, para tratar el siguiente orden del día:</w:t>
      </w:r>
    </w:p>
    <w:p w:rsidR="007513F0" w:rsidRPr="007513F0" w:rsidRDefault="007513F0" w:rsidP="007513F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7513F0" w:rsidRPr="007513F0" w:rsidRDefault="007513F0" w:rsidP="007513F0">
      <w:pPr>
        <w:ind w:right="49"/>
        <w:jc w:val="both"/>
        <w:rPr>
          <w:rFonts w:asciiTheme="minorHAnsi" w:hAnsiTheme="minorHAnsi"/>
        </w:rPr>
      </w:pPr>
      <w:r w:rsidRPr="007513F0">
        <w:rPr>
          <w:rFonts w:asciiTheme="minorHAnsi" w:hAnsiTheme="minorHAnsi"/>
        </w:rPr>
        <w:t>1.- CONOCIMIENTO Y APROBACIÓN DEL ACTA DE LA SESIÓN ORDINARIA DEL MARTES 12 DE AGOSTO DE 2014.</w:t>
      </w:r>
    </w:p>
    <w:p w:rsidR="007513F0" w:rsidRPr="007513F0" w:rsidRDefault="007513F0" w:rsidP="007513F0">
      <w:pPr>
        <w:ind w:right="49"/>
        <w:jc w:val="both"/>
        <w:rPr>
          <w:rFonts w:asciiTheme="minorHAnsi" w:hAnsiTheme="minorHAnsi"/>
        </w:rPr>
      </w:pPr>
    </w:p>
    <w:p w:rsidR="007513F0" w:rsidRPr="007513F0" w:rsidRDefault="007513F0" w:rsidP="007513F0">
      <w:pPr>
        <w:ind w:right="49"/>
        <w:jc w:val="both"/>
        <w:rPr>
          <w:rFonts w:asciiTheme="minorHAnsi" w:hAnsiTheme="minorHAnsi"/>
        </w:rPr>
      </w:pPr>
      <w:r w:rsidRPr="007513F0">
        <w:rPr>
          <w:rFonts w:asciiTheme="minorHAnsi" w:hAnsiTheme="minorHAnsi"/>
        </w:rPr>
        <w:t>2.- CONOCIMIENTO Y ANÁLISIS DE LA REFORMA A LA ORDENANZA DE JURISDICCIÓN DE COACTIVA DE LA EP-EMAPA-G, APROBADA  EL DÍA 28 DE JULIO DE 2014 EN SESIÓN DE DIRECTORIO DE LA EMPRESA.</w:t>
      </w:r>
    </w:p>
    <w:p w:rsidR="007513F0" w:rsidRPr="007513F0" w:rsidRDefault="007513F0" w:rsidP="007513F0">
      <w:pPr>
        <w:ind w:right="49"/>
        <w:jc w:val="both"/>
        <w:rPr>
          <w:rFonts w:asciiTheme="minorHAnsi" w:hAnsiTheme="minorHAnsi"/>
        </w:rPr>
      </w:pPr>
    </w:p>
    <w:p w:rsidR="007513F0" w:rsidRPr="007513F0" w:rsidRDefault="007513F0" w:rsidP="007513F0">
      <w:pPr>
        <w:jc w:val="both"/>
        <w:rPr>
          <w:rFonts w:asciiTheme="minorHAnsi" w:hAnsiTheme="minorHAnsi"/>
        </w:rPr>
      </w:pPr>
      <w:r w:rsidRPr="007513F0">
        <w:rPr>
          <w:rFonts w:asciiTheme="minorHAnsi" w:hAnsiTheme="minorHAnsi"/>
        </w:rPr>
        <w:t xml:space="preserve">3.- CONOCIMIENTO Y ANÁLISIS DE LA REFORMA A LA ORDENANZA DE OCUPACIÓN DE LA VÍA PÚBLICA EN LA CIUDAD Y EL CANTÓN GUARANDA. </w:t>
      </w:r>
    </w:p>
    <w:p w:rsidR="007513F0" w:rsidRPr="007513F0" w:rsidRDefault="007513F0" w:rsidP="007513F0">
      <w:pPr>
        <w:jc w:val="both"/>
        <w:rPr>
          <w:rFonts w:asciiTheme="minorHAnsi" w:hAnsiTheme="minorHAnsi"/>
        </w:rPr>
      </w:pPr>
    </w:p>
    <w:p w:rsidR="007513F0" w:rsidRPr="007513F0" w:rsidRDefault="007513F0" w:rsidP="007513F0">
      <w:pPr>
        <w:jc w:val="both"/>
        <w:rPr>
          <w:rFonts w:asciiTheme="minorHAnsi" w:hAnsiTheme="minorHAnsi"/>
        </w:rPr>
      </w:pPr>
      <w:r w:rsidRPr="007513F0">
        <w:rPr>
          <w:rFonts w:asciiTheme="minorHAnsi" w:hAnsiTheme="minorHAnsi"/>
        </w:rPr>
        <w:t>4.- CONOCIMIENTO Y ANÁLISIS DE LA ORDENANZA SUSTITUTIVA DEL ESMARGT-G QUE ESTABLECE Y REGULA EL SISTEMA MUNICIPAL DE ESTACIONAMIENTO ROTATIVO TARIFADO EN LA CIUDAD DE GUARANDA.</w:t>
      </w:r>
    </w:p>
    <w:p w:rsidR="007513F0" w:rsidRPr="007513F0" w:rsidRDefault="007513F0" w:rsidP="007513F0">
      <w:pPr>
        <w:jc w:val="both"/>
        <w:rPr>
          <w:rFonts w:asciiTheme="minorHAnsi" w:hAnsiTheme="minorHAnsi"/>
        </w:rPr>
      </w:pPr>
    </w:p>
    <w:p w:rsidR="007513F0" w:rsidRPr="007513F0" w:rsidRDefault="007513F0" w:rsidP="007513F0">
      <w:pPr>
        <w:jc w:val="both"/>
        <w:rPr>
          <w:rFonts w:asciiTheme="minorHAnsi" w:hAnsiTheme="minorHAnsi"/>
          <w:b/>
        </w:rPr>
      </w:pPr>
      <w:r w:rsidRPr="007513F0">
        <w:rPr>
          <w:rFonts w:asciiTheme="minorHAnsi" w:hAnsiTheme="minorHAnsi"/>
        </w:rPr>
        <w:t>5.- RECIBIR EN COMISIÓN GENERAL AL SR. PRESIDENTE Y VOCALES DEL GOBIERNO AUTÓNOMO DESCENTRALIZADO PARROQUIAL DE SAN LUIS DE PAMBIL.</w:t>
      </w:r>
    </w:p>
    <w:p w:rsidR="00E37797" w:rsidRPr="007513F0" w:rsidRDefault="00E37797" w:rsidP="000C3A75">
      <w:pPr>
        <w:rPr>
          <w:rFonts w:asciiTheme="minorHAnsi" w:hAnsiTheme="minorHAnsi"/>
        </w:rPr>
      </w:pPr>
    </w:p>
    <w:p w:rsidR="00E37797" w:rsidRPr="007513F0" w:rsidRDefault="00E37797" w:rsidP="000C3A75">
      <w:pPr>
        <w:rPr>
          <w:rFonts w:asciiTheme="minorHAnsi" w:hAnsiTheme="minorHAnsi"/>
        </w:rPr>
      </w:pPr>
    </w:p>
    <w:p w:rsidR="00E37797" w:rsidRPr="007513F0" w:rsidRDefault="00E37797" w:rsidP="000C3A75">
      <w:pPr>
        <w:rPr>
          <w:rFonts w:asciiTheme="minorHAnsi" w:hAnsiTheme="minorHAnsi"/>
        </w:rPr>
      </w:pPr>
    </w:p>
    <w:sectPr w:rsidR="00E37797" w:rsidRPr="007513F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BF6" w:rsidRDefault="00942BF6" w:rsidP="00721E18">
      <w:r>
        <w:separator/>
      </w:r>
    </w:p>
  </w:endnote>
  <w:endnote w:type="continuationSeparator" w:id="0">
    <w:p w:rsidR="00942BF6" w:rsidRDefault="00942BF6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BF6" w:rsidRDefault="00942BF6" w:rsidP="00721E18">
      <w:r>
        <w:separator/>
      </w:r>
    </w:p>
  </w:footnote>
  <w:footnote w:type="continuationSeparator" w:id="0">
    <w:p w:rsidR="00942BF6" w:rsidRDefault="00942BF6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7513F0"/>
    <w:rsid w:val="00823398"/>
    <w:rsid w:val="00874A9A"/>
    <w:rsid w:val="00881FB6"/>
    <w:rsid w:val="009030A7"/>
    <w:rsid w:val="00942BF6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513F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751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513F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751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2014-10-27T15:36:00Z</dcterms:created>
  <dcterms:modified xsi:type="dcterms:W3CDTF">2014-10-27T15:36:00Z</dcterms:modified>
</cp:coreProperties>
</file>