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A000A" w14:textId="220DB70F" w:rsidR="00515208" w:rsidRPr="001C7FD3" w:rsidRDefault="00515208" w:rsidP="001C7FD3">
      <w:pPr>
        <w:jc w:val="both"/>
        <w:rPr>
          <w:sz w:val="28"/>
          <w:szCs w:val="28"/>
        </w:rPr>
      </w:pPr>
      <w:r w:rsidRPr="001C7FD3">
        <w:rPr>
          <w:sz w:val="28"/>
          <w:szCs w:val="28"/>
        </w:rPr>
        <w:t xml:space="preserve">Señor </w:t>
      </w:r>
      <w:proofErr w:type="gramStart"/>
      <w:r w:rsidRPr="001C7FD3">
        <w:rPr>
          <w:sz w:val="28"/>
          <w:szCs w:val="28"/>
        </w:rPr>
        <w:t>Alcalde</w:t>
      </w:r>
      <w:proofErr w:type="gramEnd"/>
      <w:r w:rsidRPr="001C7FD3">
        <w:rPr>
          <w:sz w:val="28"/>
          <w:szCs w:val="28"/>
        </w:rPr>
        <w:t>, señoras y señores concejales:</w:t>
      </w:r>
    </w:p>
    <w:p w14:paraId="45D765A8" w14:textId="66B4145A" w:rsidR="00515208" w:rsidRPr="001C7FD3" w:rsidRDefault="00515208" w:rsidP="001C7FD3">
      <w:pPr>
        <w:jc w:val="both"/>
        <w:rPr>
          <w:sz w:val="28"/>
          <w:szCs w:val="28"/>
        </w:rPr>
      </w:pPr>
      <w:r w:rsidRPr="001C7FD3">
        <w:rPr>
          <w:sz w:val="28"/>
          <w:szCs w:val="28"/>
        </w:rPr>
        <w:t xml:space="preserve">En ejercicio de las atribuciones conferidas por la Constitución de la República del Ecuador, el Código Orgánico de Organización Territorial, Autonomía y Descentralización – COOTAD, y la Ordenanza que </w:t>
      </w:r>
      <w:r w:rsidR="002610D3">
        <w:rPr>
          <w:sz w:val="28"/>
          <w:szCs w:val="28"/>
        </w:rPr>
        <w:t>R</w:t>
      </w:r>
      <w:r w:rsidRPr="001C7FD3">
        <w:rPr>
          <w:sz w:val="28"/>
          <w:szCs w:val="28"/>
        </w:rPr>
        <w:t xml:space="preserve">egula la Organización y Funcionamiento del Concejo Municipal del cantón Guaranda, una vez conocida la terna presentada para la designación del Secretario </w:t>
      </w:r>
      <w:r w:rsidR="002610D3">
        <w:rPr>
          <w:sz w:val="28"/>
          <w:szCs w:val="28"/>
        </w:rPr>
        <w:t xml:space="preserve">o Secretaria </w:t>
      </w:r>
      <w:r w:rsidRPr="001C7FD3">
        <w:rPr>
          <w:sz w:val="28"/>
          <w:szCs w:val="28"/>
        </w:rPr>
        <w:t xml:space="preserve">General del Concejo Municipal, la cual cumple con los requisitos legales y reglamentarios, </w:t>
      </w:r>
      <w:r w:rsidRPr="00B64648">
        <w:rPr>
          <w:b/>
          <w:bCs/>
          <w:sz w:val="28"/>
          <w:szCs w:val="28"/>
        </w:rPr>
        <w:t>mociono</w:t>
      </w:r>
      <w:r w:rsidR="00B64648">
        <w:rPr>
          <w:sz w:val="28"/>
          <w:szCs w:val="28"/>
        </w:rPr>
        <w:t xml:space="preserve">, </w:t>
      </w:r>
      <w:r w:rsidRPr="001C7FD3">
        <w:rPr>
          <w:sz w:val="28"/>
          <w:szCs w:val="28"/>
        </w:rPr>
        <w:t>que el Pleno del Concejo Municipal, conforme al procedimiento parlamentario vigente, designe al Abogado Juan Carlos Pozo Meléndez como Secretario General del Concejo Municipal del Gobierno Autónomo Descentralizado del cantón Guaranda.</w:t>
      </w:r>
    </w:p>
    <w:p w14:paraId="50CE977F" w14:textId="0B2F4911" w:rsidR="00515208" w:rsidRPr="001C7FD3" w:rsidRDefault="00515208" w:rsidP="001C7FD3">
      <w:pPr>
        <w:jc w:val="both"/>
        <w:rPr>
          <w:sz w:val="28"/>
          <w:szCs w:val="28"/>
        </w:rPr>
      </w:pPr>
      <w:r w:rsidRPr="001C7FD3">
        <w:rPr>
          <w:sz w:val="28"/>
          <w:szCs w:val="28"/>
        </w:rPr>
        <w:t xml:space="preserve">La presente </w:t>
      </w:r>
      <w:r w:rsidRPr="001C7FD3">
        <w:rPr>
          <w:b/>
          <w:bCs/>
          <w:sz w:val="28"/>
          <w:szCs w:val="28"/>
        </w:rPr>
        <w:t xml:space="preserve">moción </w:t>
      </w:r>
      <w:r w:rsidRPr="001C7FD3">
        <w:rPr>
          <w:sz w:val="28"/>
          <w:szCs w:val="28"/>
        </w:rPr>
        <w:t xml:space="preserve">se fundamenta en que el Abogado Juan Carlos Pozo Meléndez ha venido desempeñándose dentro de la institución como Auxiliar Jurídico en la Procuraduría Síndica, y ha ejercido el encargo de </w:t>
      </w:r>
      <w:proofErr w:type="gramStart"/>
      <w:r w:rsidRPr="001C7FD3">
        <w:rPr>
          <w:sz w:val="28"/>
          <w:szCs w:val="28"/>
        </w:rPr>
        <w:t>Secretario</w:t>
      </w:r>
      <w:proofErr w:type="gramEnd"/>
      <w:r w:rsidRPr="001C7FD3">
        <w:rPr>
          <w:sz w:val="28"/>
          <w:szCs w:val="28"/>
        </w:rPr>
        <w:t xml:space="preserve"> del Concejo Municipal, funciones en las cuales ha demostrado conocimiento técnico, solvencia jurídica y manejo adecuado del procedimiento administrativo y parlamentario, así como un claro dominio del derecho administrativo aplicado a la gestión municipal.</w:t>
      </w:r>
    </w:p>
    <w:p w14:paraId="543DF913" w14:textId="5E002A74" w:rsidR="00515208" w:rsidRPr="001C7FD3" w:rsidRDefault="00515208" w:rsidP="001C7FD3">
      <w:pPr>
        <w:jc w:val="both"/>
        <w:rPr>
          <w:sz w:val="28"/>
          <w:szCs w:val="28"/>
        </w:rPr>
      </w:pPr>
      <w:r w:rsidRPr="001C7FD3">
        <w:rPr>
          <w:sz w:val="28"/>
          <w:szCs w:val="28"/>
        </w:rPr>
        <w:t>Asimismo, dentro del análisis comparativo efectuado respecto de los profesionales que integran la terna, se considera que el Abogado Juan Carlos Pozo Meléndez acredita mayor experiencia</w:t>
      </w:r>
      <w:r w:rsidR="002610D3">
        <w:rPr>
          <w:sz w:val="28"/>
          <w:szCs w:val="28"/>
        </w:rPr>
        <w:t>,</w:t>
      </w:r>
      <w:r w:rsidRPr="001C7FD3">
        <w:rPr>
          <w:sz w:val="28"/>
          <w:szCs w:val="28"/>
        </w:rPr>
        <w:t xml:space="preserve"> práctica en el ámbito del derecho administrativo municipal, conocimiento del funcionamiento interno del Concejo, y continuidad institucional, elementos que resultan determinantes para garantizar la seguridad jurídica de las resoluciones, ordenanzas y demás actos del Concejo Municipal.</w:t>
      </w:r>
    </w:p>
    <w:p w14:paraId="672D8DBB" w14:textId="39EC9FFD" w:rsidR="009C0BC5" w:rsidRDefault="00515208" w:rsidP="001C7FD3">
      <w:pPr>
        <w:jc w:val="both"/>
        <w:rPr>
          <w:sz w:val="28"/>
          <w:szCs w:val="28"/>
        </w:rPr>
      </w:pPr>
      <w:r w:rsidRPr="001C7FD3">
        <w:rPr>
          <w:sz w:val="28"/>
          <w:szCs w:val="28"/>
        </w:rPr>
        <w:t xml:space="preserve">En virtud de lo expuesto, y en atención a la evaluación realizada dentro de la terna presentada, solicito se someta la presente moción a consideración del Pleno del Concejo Municipal si alguien </w:t>
      </w:r>
      <w:r w:rsidR="002610D3" w:rsidRPr="001C7FD3">
        <w:rPr>
          <w:sz w:val="28"/>
          <w:szCs w:val="28"/>
        </w:rPr>
        <w:t>más</w:t>
      </w:r>
      <w:r w:rsidRPr="001C7FD3">
        <w:rPr>
          <w:sz w:val="28"/>
          <w:szCs w:val="28"/>
        </w:rPr>
        <w:t xml:space="preserve"> apoya la moción se proceda con la votación.</w:t>
      </w:r>
    </w:p>
    <w:p w14:paraId="434A2EF6" w14:textId="13EEA8B7" w:rsidR="008F3E41" w:rsidRDefault="008F3E41" w:rsidP="001C7FD3">
      <w:pPr>
        <w:jc w:val="both"/>
        <w:rPr>
          <w:sz w:val="28"/>
          <w:szCs w:val="28"/>
        </w:rPr>
      </w:pPr>
      <w:r>
        <w:rPr>
          <w:sz w:val="28"/>
          <w:szCs w:val="28"/>
        </w:rPr>
        <w:t>Gracias.</w:t>
      </w:r>
    </w:p>
    <w:p w14:paraId="1E18DC18" w14:textId="77777777" w:rsidR="00267A90" w:rsidRPr="001C7FD3" w:rsidRDefault="00267A90" w:rsidP="001C7FD3">
      <w:pPr>
        <w:jc w:val="both"/>
        <w:rPr>
          <w:sz w:val="28"/>
          <w:szCs w:val="28"/>
        </w:rPr>
      </w:pPr>
    </w:p>
    <w:sectPr w:rsidR="00267A90" w:rsidRPr="001C7F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538"/>
    <w:rsid w:val="001C7FD3"/>
    <w:rsid w:val="002610D3"/>
    <w:rsid w:val="00267A90"/>
    <w:rsid w:val="002950C4"/>
    <w:rsid w:val="003C355D"/>
    <w:rsid w:val="00515208"/>
    <w:rsid w:val="00675E0A"/>
    <w:rsid w:val="00786EFF"/>
    <w:rsid w:val="008F3E41"/>
    <w:rsid w:val="009C0BC5"/>
    <w:rsid w:val="00A14AB2"/>
    <w:rsid w:val="00A26538"/>
    <w:rsid w:val="00A7196E"/>
    <w:rsid w:val="00B64648"/>
    <w:rsid w:val="00B869A5"/>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36BDC"/>
  <w15:chartTrackingRefBased/>
  <w15:docId w15:val="{3681CEFF-1A38-4AFB-B5E3-3721B1649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C"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265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265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2653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2653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2653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2653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2653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2653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2653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2653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2653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2653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2653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2653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2653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2653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2653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26538"/>
    <w:rPr>
      <w:rFonts w:eastAsiaTheme="majorEastAsia" w:cstheme="majorBidi"/>
      <w:color w:val="272727" w:themeColor="text1" w:themeTint="D8"/>
    </w:rPr>
  </w:style>
  <w:style w:type="paragraph" w:styleId="Ttulo">
    <w:name w:val="Title"/>
    <w:basedOn w:val="Normal"/>
    <w:next w:val="Normal"/>
    <w:link w:val="TtuloCar"/>
    <w:uiPriority w:val="10"/>
    <w:qFormat/>
    <w:rsid w:val="00A265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2653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2653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2653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26538"/>
    <w:pPr>
      <w:spacing w:before="160"/>
      <w:jc w:val="center"/>
    </w:pPr>
    <w:rPr>
      <w:i/>
      <w:iCs/>
      <w:color w:val="404040" w:themeColor="text1" w:themeTint="BF"/>
    </w:rPr>
  </w:style>
  <w:style w:type="character" w:customStyle="1" w:styleId="CitaCar">
    <w:name w:val="Cita Car"/>
    <w:basedOn w:val="Fuentedeprrafopredeter"/>
    <w:link w:val="Cita"/>
    <w:uiPriority w:val="29"/>
    <w:rsid w:val="00A26538"/>
    <w:rPr>
      <w:i/>
      <w:iCs/>
      <w:color w:val="404040" w:themeColor="text1" w:themeTint="BF"/>
    </w:rPr>
  </w:style>
  <w:style w:type="paragraph" w:styleId="Prrafodelista">
    <w:name w:val="List Paragraph"/>
    <w:basedOn w:val="Normal"/>
    <w:uiPriority w:val="34"/>
    <w:qFormat/>
    <w:rsid w:val="00A26538"/>
    <w:pPr>
      <w:ind w:left="720"/>
      <w:contextualSpacing/>
    </w:pPr>
  </w:style>
  <w:style w:type="character" w:styleId="nfasisintenso">
    <w:name w:val="Intense Emphasis"/>
    <w:basedOn w:val="Fuentedeprrafopredeter"/>
    <w:uiPriority w:val="21"/>
    <w:qFormat/>
    <w:rsid w:val="00A26538"/>
    <w:rPr>
      <w:i/>
      <w:iCs/>
      <w:color w:val="0F4761" w:themeColor="accent1" w:themeShade="BF"/>
    </w:rPr>
  </w:style>
  <w:style w:type="paragraph" w:styleId="Citadestacada">
    <w:name w:val="Intense Quote"/>
    <w:basedOn w:val="Normal"/>
    <w:next w:val="Normal"/>
    <w:link w:val="CitadestacadaCar"/>
    <w:uiPriority w:val="30"/>
    <w:qFormat/>
    <w:rsid w:val="00A265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26538"/>
    <w:rPr>
      <w:i/>
      <w:iCs/>
      <w:color w:val="0F4761" w:themeColor="accent1" w:themeShade="BF"/>
    </w:rPr>
  </w:style>
  <w:style w:type="character" w:styleId="Referenciaintensa">
    <w:name w:val="Intense Reference"/>
    <w:basedOn w:val="Fuentedeprrafopredeter"/>
    <w:uiPriority w:val="32"/>
    <w:qFormat/>
    <w:rsid w:val="00A2653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76</TotalTime>
  <Pages>1</Pages>
  <Words>299</Words>
  <Characters>1647</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González</dc:creator>
  <cp:keywords/>
  <dc:description/>
  <cp:lastModifiedBy>Laura González</cp:lastModifiedBy>
  <cp:revision>8</cp:revision>
  <dcterms:created xsi:type="dcterms:W3CDTF">2025-12-16T03:01:00Z</dcterms:created>
  <dcterms:modified xsi:type="dcterms:W3CDTF">2025-12-16T16:09:00Z</dcterms:modified>
</cp:coreProperties>
</file>