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F096D" w14:textId="1D40B5D3" w:rsidR="00D71816" w:rsidRPr="00F35931" w:rsidRDefault="00D71816" w:rsidP="00D71816">
      <w:pPr>
        <w:pBdr>
          <w:top w:val="nil"/>
          <w:left w:val="nil"/>
          <w:bottom w:val="nil"/>
          <w:right w:val="nil"/>
          <w:between w:val="nil"/>
        </w:pBdr>
        <w:spacing w:after="0" w:line="240" w:lineRule="auto"/>
        <w:jc w:val="center"/>
        <w:rPr>
          <w:rFonts w:ascii="Candara Light" w:eastAsia="Arial" w:hAnsi="Candara Light" w:cs="Arial"/>
          <w:b/>
          <w:color w:val="000000"/>
        </w:rPr>
      </w:pPr>
      <w:r w:rsidRPr="00F35931">
        <w:rPr>
          <w:rFonts w:ascii="Candara Light" w:eastAsia="Arial" w:hAnsi="Candara Light" w:cs="Arial"/>
          <w:b/>
          <w:color w:val="000000"/>
        </w:rPr>
        <w:t>CONVENIO INTERINSTITUCIONAL ENTRE LA SECRETARÍA DE GESTIÓN Y DESARROLLO DE PUEBLOS Y NACIONALIDADES Y EL</w:t>
      </w:r>
      <w:r w:rsidR="006B31B5" w:rsidRPr="00F35931">
        <w:rPr>
          <w:rFonts w:ascii="Candara Light" w:eastAsia="Arial" w:hAnsi="Candara Light" w:cs="Arial"/>
          <w:b/>
          <w:color w:val="000000"/>
        </w:rPr>
        <w:t xml:space="preserve"> GOBIERNO AUT</w:t>
      </w:r>
      <w:r w:rsidR="00925211" w:rsidRPr="00F35931">
        <w:rPr>
          <w:rFonts w:ascii="Candara Light" w:eastAsia="Arial" w:hAnsi="Candara Light" w:cs="Arial"/>
          <w:b/>
          <w:color w:val="000000"/>
        </w:rPr>
        <w:t>Ó</w:t>
      </w:r>
      <w:r w:rsidR="006B31B5" w:rsidRPr="00F35931">
        <w:rPr>
          <w:rFonts w:ascii="Candara Light" w:eastAsia="Arial" w:hAnsi="Candara Light" w:cs="Arial"/>
          <w:b/>
          <w:color w:val="000000"/>
        </w:rPr>
        <w:t xml:space="preserve">NOMO DESCENTRALIZADO DEL CANTÓN GUARANDA </w:t>
      </w:r>
    </w:p>
    <w:p w14:paraId="3C199B66" w14:textId="77777777" w:rsidR="00D71816" w:rsidRPr="00F35931" w:rsidRDefault="00D71816" w:rsidP="00D71816">
      <w:pPr>
        <w:pBdr>
          <w:top w:val="nil"/>
          <w:left w:val="nil"/>
          <w:bottom w:val="nil"/>
          <w:right w:val="nil"/>
          <w:between w:val="nil"/>
        </w:pBdr>
        <w:spacing w:after="0" w:line="240" w:lineRule="auto"/>
        <w:jc w:val="center"/>
        <w:rPr>
          <w:rFonts w:ascii="Candara Light" w:eastAsia="Arial" w:hAnsi="Candara Light" w:cs="Arial"/>
          <w:b/>
          <w:color w:val="000000"/>
        </w:rPr>
      </w:pPr>
    </w:p>
    <w:p w14:paraId="3D6B7B2F" w14:textId="5B7FE91D" w:rsidR="00D71816" w:rsidRPr="00F35931" w:rsidRDefault="00D71816" w:rsidP="00D71816">
      <w:pPr>
        <w:pBdr>
          <w:top w:val="nil"/>
          <w:left w:val="nil"/>
          <w:bottom w:val="nil"/>
          <w:right w:val="nil"/>
          <w:between w:val="nil"/>
        </w:pBdr>
        <w:spacing w:after="0" w:line="240" w:lineRule="auto"/>
        <w:jc w:val="center"/>
        <w:rPr>
          <w:rFonts w:ascii="Candara Light" w:eastAsia="Arial" w:hAnsi="Candara Light" w:cs="Arial"/>
          <w:b/>
          <w:color w:val="000000"/>
        </w:rPr>
      </w:pPr>
      <w:r w:rsidRPr="00F35931">
        <w:rPr>
          <w:rFonts w:ascii="Candara Light" w:eastAsia="Arial" w:hAnsi="Candara Light" w:cs="Arial"/>
          <w:b/>
          <w:color w:val="000000"/>
        </w:rPr>
        <w:t xml:space="preserve">CONVENIO Nro. </w:t>
      </w:r>
      <w:r w:rsidR="006A3BFA" w:rsidRPr="00F35931">
        <w:rPr>
          <w:rFonts w:ascii="Candara Light" w:eastAsia="Arial" w:hAnsi="Candara Light" w:cs="Arial"/>
          <w:b/>
          <w:color w:val="000000"/>
        </w:rPr>
        <w:t>SGDPN-CI-2025-009</w:t>
      </w:r>
    </w:p>
    <w:p w14:paraId="5F619FD3" w14:textId="77777777" w:rsidR="00D71816" w:rsidRPr="00F35931" w:rsidRDefault="00D71816" w:rsidP="00D71816">
      <w:pPr>
        <w:pBdr>
          <w:top w:val="nil"/>
          <w:left w:val="nil"/>
          <w:bottom w:val="nil"/>
          <w:right w:val="nil"/>
          <w:between w:val="nil"/>
        </w:pBdr>
        <w:spacing w:after="0" w:line="240" w:lineRule="auto"/>
        <w:jc w:val="center"/>
        <w:rPr>
          <w:rFonts w:ascii="Candara Light" w:eastAsia="Arial" w:hAnsi="Candara Light" w:cs="Arial"/>
          <w:color w:val="000000"/>
        </w:rPr>
      </w:pPr>
    </w:p>
    <w:p w14:paraId="3F3D551E" w14:textId="6056F341"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Comparecen a la celebración del presente Convenio Interinstitucional; por una parte, la SECRETARÍA DE GESTIÓN Y DESARROLLO DE PUEBLOS Y NACIONALIDADES</w:t>
      </w:r>
      <w:r w:rsidR="00374F38" w:rsidRPr="00F35931">
        <w:rPr>
          <w:rFonts w:ascii="Candara Light" w:eastAsia="Arial" w:hAnsi="Candara Light" w:cs="Arial"/>
          <w:color w:val="000000"/>
        </w:rPr>
        <w:t xml:space="preserve"> debidamente representada por la</w:t>
      </w:r>
      <w:r w:rsidRPr="00F35931">
        <w:rPr>
          <w:rFonts w:ascii="Candara Light" w:eastAsia="Arial" w:hAnsi="Candara Light" w:cs="Arial"/>
          <w:color w:val="000000"/>
        </w:rPr>
        <w:t xml:space="preserve"> Mgs. Julia Teodora Angulo Girón, en su calidad de </w:t>
      </w:r>
      <w:proofErr w:type="gramStart"/>
      <w:r w:rsidRPr="00F35931">
        <w:rPr>
          <w:rFonts w:ascii="Candara Light" w:eastAsia="Arial" w:hAnsi="Candara Light" w:cs="Arial"/>
          <w:color w:val="000000"/>
        </w:rPr>
        <w:t>Secretaria</w:t>
      </w:r>
      <w:proofErr w:type="gramEnd"/>
      <w:r w:rsidRPr="00F35931">
        <w:rPr>
          <w:rFonts w:ascii="Candara Light" w:eastAsia="Arial" w:hAnsi="Candara Light" w:cs="Arial"/>
          <w:color w:val="000000"/>
        </w:rPr>
        <w:t xml:space="preserve"> de Gestión y Desarrollo de Pueblos y Nacionalidades, quien en adelante y para efectos del presente instrumento se denominará "SGDPN"; y, por otra parte, el</w:t>
      </w:r>
      <w:r w:rsidR="00C174A1" w:rsidRPr="00F35931">
        <w:rPr>
          <w:rFonts w:ascii="Candara Light" w:eastAsia="Arial" w:hAnsi="Candara Light" w:cs="Arial"/>
          <w:color w:val="000000"/>
        </w:rPr>
        <w:t xml:space="preserve"> </w:t>
      </w:r>
      <w:r w:rsidR="006B31B5" w:rsidRPr="00F35931">
        <w:rPr>
          <w:rFonts w:ascii="Candara Light" w:eastAsia="Arial" w:hAnsi="Candara Light" w:cs="Arial"/>
          <w:color w:val="000000"/>
        </w:rPr>
        <w:t>GOBIERNO AUTÓNOMO DESCENTRALIZADO DEL CANTÓN GUARANDA</w:t>
      </w:r>
      <w:r w:rsidRPr="00F35931">
        <w:rPr>
          <w:rFonts w:ascii="Candara Light" w:eastAsia="Arial" w:hAnsi="Candara Light" w:cs="Arial"/>
          <w:color w:val="000000"/>
        </w:rPr>
        <w:t>, representad</w:t>
      </w:r>
      <w:r w:rsidR="00176B92" w:rsidRPr="00F35931">
        <w:rPr>
          <w:rFonts w:ascii="Candara Light" w:eastAsia="Arial" w:hAnsi="Candara Light" w:cs="Arial"/>
          <w:color w:val="000000"/>
        </w:rPr>
        <w:t>o</w:t>
      </w:r>
      <w:r w:rsidRPr="00F35931">
        <w:rPr>
          <w:rFonts w:ascii="Candara Light" w:eastAsia="Arial" w:hAnsi="Candara Light" w:cs="Arial"/>
          <w:color w:val="000000"/>
        </w:rPr>
        <w:t xml:space="preserve"> legalmente por el</w:t>
      </w:r>
      <w:r w:rsidR="006B31B5" w:rsidRPr="00F35931">
        <w:rPr>
          <w:rFonts w:ascii="Candara Light" w:eastAsia="Arial" w:hAnsi="Candara Light" w:cs="Arial"/>
          <w:color w:val="000000"/>
        </w:rPr>
        <w:t xml:space="preserve"> Sr.</w:t>
      </w:r>
      <w:r w:rsidR="00ED7E0A" w:rsidRPr="00F35931">
        <w:rPr>
          <w:rFonts w:ascii="Candara Light" w:eastAsia="Arial" w:hAnsi="Candara Light" w:cs="Arial"/>
          <w:color w:val="000000"/>
        </w:rPr>
        <w:t xml:space="preserve"> Yumbay Taris Inti Andrés, </w:t>
      </w:r>
      <w:r w:rsidRPr="00F35931">
        <w:rPr>
          <w:rFonts w:ascii="Candara Light" w:eastAsia="Arial" w:hAnsi="Candara Light" w:cs="Arial"/>
          <w:color w:val="000000"/>
        </w:rPr>
        <w:t>quien para efectos del presente documento</w:t>
      </w:r>
      <w:r w:rsidR="00C174A1" w:rsidRPr="00F35931">
        <w:rPr>
          <w:rFonts w:ascii="Candara Light" w:eastAsia="Arial" w:hAnsi="Candara Light" w:cs="Arial"/>
          <w:color w:val="000000"/>
        </w:rPr>
        <w:t xml:space="preserve"> se denominará</w:t>
      </w:r>
      <w:r w:rsidR="006B31B5" w:rsidRPr="00F35931">
        <w:rPr>
          <w:rFonts w:ascii="Candara Light" w:eastAsia="Arial" w:hAnsi="Candara Light" w:cs="Arial"/>
          <w:color w:val="000000"/>
        </w:rPr>
        <w:t xml:space="preserve"> como “GAD GUARANDA</w:t>
      </w:r>
      <w:r w:rsidR="00374F38" w:rsidRPr="00F35931">
        <w:rPr>
          <w:rFonts w:ascii="Candara Light" w:eastAsia="Arial" w:hAnsi="Candara Light" w:cs="Arial"/>
          <w:color w:val="000000"/>
        </w:rPr>
        <w:t>”.</w:t>
      </w:r>
    </w:p>
    <w:p w14:paraId="2EF7363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CE7BF6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Los comparecientes, a quienes en conjunto se les podrá denominar "LAS PARTES", capaces para contratar y obligarse, en las calidades que representan, libre y voluntariamente convienen en suscribir el presente convenio, al tenor de las siguientes cláusulas:</w:t>
      </w:r>
    </w:p>
    <w:p w14:paraId="41A6FA6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DE14AC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PRIMERA. - ANTECEDENTES:</w:t>
      </w:r>
    </w:p>
    <w:p w14:paraId="06FDF2A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FFEB0E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8D4BE32"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Decreto Ejecutivo Nro. 29, suscrito por el </w:t>
      </w:r>
      <w:proofErr w:type="gramStart"/>
      <w:r w:rsidRPr="00F35931">
        <w:rPr>
          <w:rFonts w:ascii="Candara Light" w:eastAsia="Arial" w:hAnsi="Candara Light" w:cs="Arial"/>
          <w:color w:val="000000"/>
        </w:rPr>
        <w:t>Presidente</w:t>
      </w:r>
      <w:proofErr w:type="gramEnd"/>
      <w:r w:rsidRPr="00F35931">
        <w:rPr>
          <w:rFonts w:ascii="Candara Light" w:eastAsia="Arial" w:hAnsi="Candara Light" w:cs="Arial"/>
          <w:color w:val="000000"/>
        </w:rPr>
        <w:t xml:space="preserve"> Constitucional de la República del Ecuador el 24 de mayo de 2021, se creó la Secretaría de Gestión y Desarrollo de Pueblos y Nacionalidades. </w:t>
      </w:r>
    </w:p>
    <w:p w14:paraId="549153D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6492F9F"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Decreto Ejecutivo Nro. 186, suscrito por </w:t>
      </w:r>
      <w:proofErr w:type="gramStart"/>
      <w:r w:rsidRPr="00F35931">
        <w:rPr>
          <w:rFonts w:ascii="Candara Light" w:eastAsia="Arial" w:hAnsi="Candara Light" w:cs="Arial"/>
          <w:color w:val="000000"/>
        </w:rPr>
        <w:t>Presidente</w:t>
      </w:r>
      <w:proofErr w:type="gramEnd"/>
      <w:r w:rsidRPr="00F35931">
        <w:rPr>
          <w:rFonts w:ascii="Candara Light" w:eastAsia="Arial" w:hAnsi="Candara Light" w:cs="Arial"/>
          <w:color w:val="000000"/>
        </w:rPr>
        <w:t xml:space="preserve"> Constitucional de la República del Ecuador el 07 de septiembre del 2021, se amplían las competencias de la Secretaría de Gestión y Desarrollo de Pueblos y Nacionalidades. </w:t>
      </w:r>
    </w:p>
    <w:p w14:paraId="20B4D78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4BD3E0B" w14:textId="7036EF0C"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Oficio Nro. SNP-SPN-2022-0350-OF de 10 de marzo del 2022,</w:t>
      </w:r>
      <w:r w:rsidR="00816E4A" w:rsidRPr="00F35931">
        <w:rPr>
          <w:rFonts w:ascii="Candara Light" w:eastAsia="Arial" w:hAnsi="Candara Light" w:cs="Arial"/>
          <w:color w:val="000000"/>
        </w:rPr>
        <w:t xml:space="preserve"> el</w:t>
      </w:r>
      <w:r w:rsidRPr="00F35931">
        <w:rPr>
          <w:rFonts w:ascii="Candara Light" w:eastAsia="Arial" w:hAnsi="Candara Light" w:cs="Arial"/>
          <w:color w:val="000000"/>
        </w:rPr>
        <w:t xml:space="preserve"> Subsecretario de Planificación Nacional, Subrogante, de la Secretaría Nacional de Planificación, remite a esta Secretaría de Estado, el dictamen de prioridad para el </w:t>
      </w:r>
      <w:r w:rsidRPr="00F35931">
        <w:rPr>
          <w:rFonts w:ascii="Candara Light" w:eastAsia="Arial" w:hAnsi="Candara Light" w:cs="Arial"/>
          <w:i/>
          <w:color w:val="000000"/>
        </w:rPr>
        <w:t>proyecto "Desarrollo Integral de Pueblos y Nacionalidades Afroecuatorianos y Montubios del Ecuador",</w:t>
      </w:r>
      <w:r w:rsidRPr="00F35931">
        <w:rPr>
          <w:rFonts w:ascii="Candara Light" w:eastAsia="Arial" w:hAnsi="Candara Light" w:cs="Arial"/>
          <w:color w:val="000000"/>
        </w:rPr>
        <w:t xml:space="preserve"> CUP:</w:t>
      </w:r>
      <w:r w:rsidR="0073309A" w:rsidRPr="00F35931">
        <w:rPr>
          <w:rFonts w:ascii="Candara Light" w:eastAsia="Arial" w:hAnsi="Candara Light" w:cs="Arial"/>
          <w:color w:val="000000"/>
        </w:rPr>
        <w:t xml:space="preserve"> </w:t>
      </w:r>
      <w:r w:rsidRPr="00F35931">
        <w:rPr>
          <w:rFonts w:ascii="Candara Light" w:eastAsia="Arial" w:hAnsi="Candara Light" w:cs="Arial"/>
          <w:color w:val="000000"/>
        </w:rPr>
        <w:t xml:space="preserve">106860000.0000.387192, con vigencia para el periodo marzo 2022- diciembre 2025, por un monto total de USD. 77.665.000,00, con una planificación para los próximos cuatro años. </w:t>
      </w:r>
    </w:p>
    <w:p w14:paraId="7B020A5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8532CA8" w14:textId="54691AF4"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Resolución Nro. SGDPN-SGDPN-2024-0009-R de 27 de diciembre de 2024, suscrita por la máxima autoridad de esta Secretaría de Estado, resuelve en el artículo 1:</w:t>
      </w:r>
      <w:r w:rsidRPr="00F35931">
        <w:rPr>
          <w:rFonts w:ascii="Candara Light" w:eastAsia="Arial" w:hAnsi="Candara Light" w:cs="Arial"/>
          <w:i/>
          <w:color w:val="000000"/>
        </w:rPr>
        <w:t xml:space="preserve"> “Deléguese a </w:t>
      </w:r>
      <w:proofErr w:type="spellStart"/>
      <w:r w:rsidRPr="00F35931">
        <w:rPr>
          <w:rFonts w:ascii="Candara Light" w:eastAsia="Arial" w:hAnsi="Candara Light" w:cs="Arial"/>
          <w:i/>
          <w:color w:val="000000"/>
        </w:rPr>
        <w:t>el</w:t>
      </w:r>
      <w:proofErr w:type="spellEnd"/>
      <w:r w:rsidRPr="00F35931">
        <w:rPr>
          <w:rFonts w:ascii="Candara Light" w:eastAsia="Arial" w:hAnsi="Candara Light" w:cs="Arial"/>
          <w:i/>
          <w:color w:val="000000"/>
        </w:rPr>
        <w:t>/la Subsecretario/a de Gestión y Fortalecimiento de Pueblos y Nacionalidades, o quien hiciere sus veces, las competencias y atribuciones de acuerdo a los ámbitos que se detallan a continuación: a) En el ámbito de la ejecución del proyecto de inversión denominado "Desarrollo Integral de Pueblos y Nacionalidades Afroecuatorianos</w:t>
      </w:r>
      <w:r w:rsidR="0073309A" w:rsidRPr="00F35931">
        <w:rPr>
          <w:rFonts w:ascii="Candara Light" w:eastAsia="Arial" w:hAnsi="Candara Light" w:cs="Arial"/>
          <w:i/>
          <w:color w:val="000000"/>
        </w:rPr>
        <w:t xml:space="preserve"> y Montubios del Ecuador". </w:t>
      </w:r>
    </w:p>
    <w:p w14:paraId="49E4F17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F1114AF"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SGDPN-SGFPN-2024-0157-M de 21 de junio de 2024, suscrito por el Subsecretario de Gestión y Fortalecimiento de Pueblos y Nacionalidades y mediante sumilla  de la Máxima autoridad se autoriza a todas las Direcciones de la Secretaría de </w:t>
      </w:r>
      <w:r w:rsidRPr="00F35931">
        <w:rPr>
          <w:rFonts w:ascii="Candara Light" w:eastAsia="Arial" w:hAnsi="Candara Light" w:cs="Arial"/>
          <w:color w:val="000000"/>
        </w:rPr>
        <w:lastRenderedPageBreak/>
        <w:t>Gestión y Desarrollo de Pueblos y Nacionalidades, generen los procesos necesarios a fin de que las Organizaciones, Comunas, comunidades de los Pueblos Indígenas, Afroecuatorianos y Montubios del Ecuador participen en la primera convocatoria 2024</w:t>
      </w:r>
      <w:r w:rsidRPr="00F35931">
        <w:rPr>
          <w:rFonts w:ascii="Candara Light" w:eastAsia="Arial" w:hAnsi="Candara Light" w:cs="Arial"/>
          <w:i/>
          <w:color w:val="000000"/>
        </w:rPr>
        <w:t>.</w:t>
      </w:r>
    </w:p>
    <w:p w14:paraId="5BB3EA8A" w14:textId="1F79896F" w:rsidR="00A6629B" w:rsidRPr="00F35931" w:rsidRDefault="00A6629B" w:rsidP="00A6629B">
      <w:pPr>
        <w:pBdr>
          <w:top w:val="nil"/>
          <w:left w:val="nil"/>
          <w:bottom w:val="nil"/>
          <w:right w:val="nil"/>
          <w:between w:val="nil"/>
        </w:pBdr>
        <w:spacing w:after="0" w:line="240" w:lineRule="auto"/>
        <w:jc w:val="both"/>
        <w:rPr>
          <w:rFonts w:ascii="Candara Light" w:eastAsia="Arial" w:hAnsi="Candara Light" w:cs="Arial"/>
          <w:color w:val="000000"/>
        </w:rPr>
      </w:pPr>
    </w:p>
    <w:p w14:paraId="0DCBB809" w14:textId="6D3DD170" w:rsidR="00D1197A" w:rsidRPr="00F35931" w:rsidRDefault="00D1197A" w:rsidP="00FB307E">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Acta de Reunión Nro. SGDPN-SGFPN-DDPCCPN-AR-2024- 0046, de fecha 01 de Julio de 2024, se destaca en orden del día “Tema: “Revisión de la Resolución Nro. SGDNP-SGFPN-2023-0035-R””</w:t>
      </w:r>
    </w:p>
    <w:p w14:paraId="7798978A" w14:textId="2EC0EAFD" w:rsidR="00A6629B" w:rsidRPr="00F35931" w:rsidRDefault="00A6629B" w:rsidP="00A6629B">
      <w:pPr>
        <w:pBdr>
          <w:top w:val="nil"/>
          <w:left w:val="nil"/>
          <w:bottom w:val="nil"/>
          <w:right w:val="nil"/>
          <w:between w:val="nil"/>
        </w:pBdr>
        <w:spacing w:after="0" w:line="240" w:lineRule="auto"/>
        <w:jc w:val="both"/>
        <w:rPr>
          <w:rFonts w:ascii="Candara Light" w:eastAsia="Arial" w:hAnsi="Candara Light" w:cs="Arial"/>
          <w:color w:val="000000"/>
        </w:rPr>
      </w:pPr>
    </w:p>
    <w:p w14:paraId="4CDE7FE1" w14:textId="68631F23" w:rsidR="00D1197A" w:rsidRPr="00F35931" w:rsidRDefault="00D1197A" w:rsidP="00D1197A">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Acta de Reunión Nr</w:t>
      </w:r>
      <w:r w:rsidR="00A6629B" w:rsidRPr="00F35931">
        <w:rPr>
          <w:rFonts w:ascii="Candara Light" w:eastAsia="Arial" w:hAnsi="Candara Light" w:cs="Arial"/>
          <w:color w:val="000000"/>
        </w:rPr>
        <w:t>o. SGDPN-SGFPN-DDPCCPN-AR-2024-</w:t>
      </w:r>
      <w:r w:rsidRPr="00F35931">
        <w:rPr>
          <w:rFonts w:ascii="Candara Light" w:eastAsia="Arial" w:hAnsi="Candara Light" w:cs="Arial"/>
          <w:color w:val="000000"/>
        </w:rPr>
        <w:t>0048, de fecha 05 de Julio de 2024, se destaca en orden del día “Tema: Elaboración de la propuesta de las bases para la tercera convocatoria 2024”</w:t>
      </w:r>
    </w:p>
    <w:p w14:paraId="3DAE7840" w14:textId="0D9CB17E" w:rsidR="00A6629B" w:rsidRPr="00F35931" w:rsidRDefault="00A6629B" w:rsidP="00A6629B">
      <w:pPr>
        <w:pBdr>
          <w:top w:val="nil"/>
          <w:left w:val="nil"/>
          <w:bottom w:val="nil"/>
          <w:right w:val="nil"/>
          <w:between w:val="nil"/>
        </w:pBdr>
        <w:spacing w:after="0" w:line="240" w:lineRule="auto"/>
        <w:jc w:val="both"/>
        <w:rPr>
          <w:rFonts w:ascii="Candara Light" w:eastAsia="Arial" w:hAnsi="Candara Light" w:cs="Arial"/>
          <w:color w:val="000000"/>
        </w:rPr>
      </w:pPr>
    </w:p>
    <w:p w14:paraId="462D6ABC" w14:textId="389E3283" w:rsidR="00D1197A" w:rsidRPr="00F35931" w:rsidRDefault="00D1197A" w:rsidP="00A6629B">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Acta de Reunión Nr</w:t>
      </w:r>
      <w:r w:rsidR="00A6629B" w:rsidRPr="00F35931">
        <w:rPr>
          <w:rFonts w:ascii="Candara Light" w:eastAsia="Arial" w:hAnsi="Candara Light" w:cs="Arial"/>
          <w:color w:val="000000"/>
        </w:rPr>
        <w:t>o. SGDPN-SGFPN-DDPCCPN-AR-2024-</w:t>
      </w:r>
      <w:r w:rsidRPr="00F35931">
        <w:rPr>
          <w:rFonts w:ascii="Candara Light" w:eastAsia="Arial" w:hAnsi="Candara Light" w:cs="Arial"/>
          <w:color w:val="000000"/>
        </w:rPr>
        <w:t>0050, de fecha 08 de Julio de 2024, se destaca en orden del día “Tema: Análisis y revisión del Borrador de las nuevas Bases de la Tercera Convocatoria para el Financiamiento de Sub proyectos- 2024”</w:t>
      </w:r>
    </w:p>
    <w:p w14:paraId="28049CBE" w14:textId="4E392338" w:rsidR="00A6629B" w:rsidRPr="00F35931" w:rsidRDefault="00A6629B" w:rsidP="00A6629B">
      <w:pPr>
        <w:pBdr>
          <w:top w:val="nil"/>
          <w:left w:val="nil"/>
          <w:bottom w:val="nil"/>
          <w:right w:val="nil"/>
          <w:between w:val="nil"/>
        </w:pBdr>
        <w:spacing w:after="0" w:line="240" w:lineRule="auto"/>
        <w:jc w:val="both"/>
        <w:rPr>
          <w:rFonts w:ascii="Candara Light" w:eastAsia="Arial" w:hAnsi="Candara Light" w:cs="Arial"/>
          <w:color w:val="000000"/>
        </w:rPr>
      </w:pPr>
    </w:p>
    <w:p w14:paraId="496BF652" w14:textId="46399C6B" w:rsidR="005A1295" w:rsidRPr="00F35931" w:rsidRDefault="00D1197A" w:rsidP="00A6629B">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Acta de Reunión Nro. SGDPN-SGFPN-DDPCCPN-AR-2024- 0055, de fecha 10 de Julio de 2024, se destaca en orden del día “Tema: Modificaciones de la nueva Resolución y Bases de la Tercera Convocatoria para el financiamiento de los sub proyectos 2024”.</w:t>
      </w:r>
    </w:p>
    <w:p w14:paraId="2B329634" w14:textId="2F2E54D7" w:rsidR="00A6629B" w:rsidRPr="00F35931" w:rsidRDefault="00A6629B" w:rsidP="00A6629B">
      <w:pPr>
        <w:pBdr>
          <w:top w:val="nil"/>
          <w:left w:val="nil"/>
          <w:bottom w:val="nil"/>
          <w:right w:val="nil"/>
          <w:between w:val="nil"/>
        </w:pBdr>
        <w:spacing w:after="0" w:line="240" w:lineRule="auto"/>
        <w:jc w:val="both"/>
        <w:rPr>
          <w:rFonts w:ascii="Candara Light" w:eastAsia="Arial" w:hAnsi="Candara Light" w:cs="Arial"/>
          <w:color w:val="000000"/>
        </w:rPr>
      </w:pPr>
    </w:p>
    <w:p w14:paraId="4DD58CB8" w14:textId="77777777" w:rsidR="005A1295" w:rsidRPr="00F35931" w:rsidRDefault="005A1295" w:rsidP="005A1295">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SGDPN-SGFPN-2024-0181-M  de 23 de julio de 2024, suscrito por el Subsecretario de Gestión y Fortalecimiento de Pueblos y Nacionalidades,  en dirección al Director de Planificación y Gestión Estratégica, recalca “</w:t>
      </w:r>
      <w:r w:rsidRPr="00F35931">
        <w:rPr>
          <w:rFonts w:ascii="Candara Light" w:eastAsia="Arial" w:hAnsi="Candara Light" w:cs="Arial"/>
          <w:i/>
          <w:iCs/>
          <w:color w:val="000000"/>
        </w:rPr>
        <w:t xml:space="preserve">La Dirección de Desarrollo de Proyectos a Comunas, Comunidades, Pueblos, Nacionalidades conjuntamente con la Dirección de Planificación ha realizado el análisis de la cobertura de las 244 parroquias que serán consideradas para ser intervenidas en el marco del Proyecto de Desarrollo Integral de Pueblos y Nacionalidades Indígenas, Afroecuatorianos y Montubios de Ecuador. En ese sentido se ha determinado la necesidad de actualizar las parroquias de acuerdo a las definiciones institucionales que permitirán cumplir con los objetivos y metas del proyecto, la consideración que define el criterio de priorización es la presencia de población perteneciente a PIAM, de tal forma que las 244 parroquias priorizadas para la tercera convocatoria para la postulación de subproyectos </w:t>
      </w:r>
      <w:r w:rsidRPr="00F35931">
        <w:rPr>
          <w:rFonts w:ascii="Candara Light" w:eastAsia="Arial" w:hAnsi="Candara Light" w:cs="Arial"/>
          <w:color w:val="000000"/>
        </w:rPr>
        <w:t>(…)</w:t>
      </w:r>
    </w:p>
    <w:p w14:paraId="32D250A1" w14:textId="77777777" w:rsidR="005A1295" w:rsidRPr="00F35931" w:rsidRDefault="005A1295" w:rsidP="00A4324A">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7D537A54" w14:textId="58B7651D" w:rsidR="00D71816" w:rsidRPr="00F35931" w:rsidRDefault="00A4324A"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Informe Técnico Nro. SGDPN-DPCCPN-IT-2024-022 de 31 de julio de 2024, aprobado por el Subsecretario de Gestión y Fortalecimiento de Pueblos y Nacionalidades y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de Desarrollo de Proyectos a Comunas, Comunidades, Pueblos y Nacionalidades, se recalca “Asunto: Informe Técnico para la actualización y validación de las 244 Parroquias del PNAM”.</w:t>
      </w:r>
    </w:p>
    <w:p w14:paraId="0EAEEB52" w14:textId="28CACBA9" w:rsidR="00A6629B" w:rsidRPr="00F35931" w:rsidRDefault="00A6629B" w:rsidP="00A6629B">
      <w:pPr>
        <w:pBdr>
          <w:top w:val="nil"/>
          <w:left w:val="nil"/>
          <w:bottom w:val="nil"/>
          <w:right w:val="nil"/>
          <w:between w:val="nil"/>
        </w:pBdr>
        <w:spacing w:after="0" w:line="240" w:lineRule="auto"/>
        <w:jc w:val="both"/>
        <w:rPr>
          <w:rFonts w:ascii="Candara Light" w:eastAsia="Arial" w:hAnsi="Candara Light" w:cs="Arial"/>
          <w:color w:val="000000"/>
        </w:rPr>
      </w:pPr>
    </w:p>
    <w:p w14:paraId="0688D2FE" w14:textId="7D9CF7A6"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SGDPN-DPCCPN-2024-0139-M de 31 de julio de 2024, suscrito por el Director de Desarrollo de Proyectos a Comunas, Comunidades, Pueblos y Nacionalidades, se solicita la aprobación y la sumilla inserta del Ing. Luis Tusa, Subsecretario de Gestión y Fortalecimiento de Pueblos y Nacionalidades, se aprueban las </w:t>
      </w:r>
      <w:r w:rsidRPr="00F35931">
        <w:rPr>
          <w:rFonts w:ascii="Candara Light" w:eastAsia="Arial" w:hAnsi="Candara Light" w:cs="Arial"/>
          <w:i/>
          <w:color w:val="000000"/>
        </w:rPr>
        <w:t>“BASES DE LA CONVOCATORIA 2024, DEL FINANCIAMIENTO DE SUBPROYECTOS PARA EL FORTALECIMIENTO SOCIO-ECONÓMICO- CULTURAL DE LOS PUEBLOS Y NACIONALIDADES Y CRONOGRAMA” cuya finalidad es entregar recursos económicos  no reembolsables a Subproyectos que requieran financiamiento y que se estén en marcha en el marco del Proyecto de Desarrollo Integral de los PNAM.</w:t>
      </w:r>
      <w:r w:rsidR="00B91FDE" w:rsidRPr="00F35931">
        <w:rPr>
          <w:rFonts w:ascii="Candara Light" w:eastAsia="Arial" w:hAnsi="Candara Light" w:cs="Arial"/>
          <w:i/>
          <w:color w:val="000000"/>
        </w:rPr>
        <w:t xml:space="preserve"> </w:t>
      </w:r>
    </w:p>
    <w:p w14:paraId="1D3A94EB" w14:textId="77777777" w:rsidR="00DA67D0" w:rsidRPr="00F35931" w:rsidRDefault="00DA67D0" w:rsidP="00DA67D0">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05C07B31" w14:textId="41F162CD" w:rsidR="00B91FDE" w:rsidRPr="00F35931" w:rsidRDefault="00D93B58" w:rsidP="00B91FDE">
      <w:pPr>
        <w:pStyle w:val="Prrafodelista"/>
        <w:numPr>
          <w:ilvl w:val="0"/>
          <w:numId w:val="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SGDPN-DPCCPN-2024-00140-M de 31 de julio de 2024, suscrito por el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de Desarrollo de Proyectos a Comunas, Comunidades, Pueblos y Nacionalidades, señala: “se ha procedido con la verificación de las 244 parroquias de acuerdo al PDI, de tal forma se adjunta: a) informe técnico para la actualización y validación de las 244 parroquias del PNAM b) Listado de Parroquias.”</w:t>
      </w:r>
    </w:p>
    <w:p w14:paraId="4A13121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A98029B" w14:textId="331FC67C" w:rsidR="00B91FDE" w:rsidRPr="00F35931" w:rsidRDefault="00D71816" w:rsidP="00363D0E">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Resolución Nro. SGDPN-SGFPN-2024-0018-R de 31 de julio de 2024, suscrita por el Ing. Segundo Luis Tusa </w:t>
      </w:r>
      <w:proofErr w:type="spellStart"/>
      <w:r w:rsidRPr="00F35931">
        <w:rPr>
          <w:rFonts w:ascii="Candara Light" w:eastAsia="Arial" w:hAnsi="Candara Light" w:cs="Arial"/>
          <w:color w:val="000000"/>
        </w:rPr>
        <w:t>Olovacha</w:t>
      </w:r>
      <w:proofErr w:type="spellEnd"/>
      <w:r w:rsidRPr="00F35931">
        <w:rPr>
          <w:rFonts w:ascii="Candara Light" w:eastAsia="Arial" w:hAnsi="Candara Light" w:cs="Arial"/>
          <w:color w:val="000000"/>
        </w:rPr>
        <w:t>,</w:t>
      </w:r>
      <w:r w:rsidRPr="00F35931">
        <w:rPr>
          <w:rFonts w:ascii="Candara Light" w:eastAsia="Arial" w:hAnsi="Candara Light" w:cs="Arial"/>
          <w:i/>
          <w:color w:val="000000"/>
        </w:rPr>
        <w:t xml:space="preserve"> </w:t>
      </w:r>
      <w:r w:rsidRPr="00F35931">
        <w:rPr>
          <w:rFonts w:ascii="Candara Light" w:eastAsia="Arial" w:hAnsi="Candara Light" w:cs="Arial"/>
          <w:color w:val="000000"/>
        </w:rPr>
        <w:t>Subsecretario de Gestión y Fortalecimiento de Pueblos y Nacionalidades, resuelve expedir</w:t>
      </w:r>
      <w:r w:rsidRPr="00F35931">
        <w:rPr>
          <w:rFonts w:ascii="Candara Light" w:eastAsia="Arial" w:hAnsi="Candara Light" w:cs="Arial"/>
          <w:i/>
          <w:color w:val="000000"/>
        </w:rPr>
        <w:t>: “El Instructivo para la gestión del financiamiento del proyecto de desarrollo integral de Pueblos y Nacionalidades; Afroecuatorianos y Montubios del Ecuador.</w:t>
      </w:r>
    </w:p>
    <w:p w14:paraId="650E5790" w14:textId="6F84B3DD" w:rsidR="00363D0E" w:rsidRPr="00F35931" w:rsidRDefault="00363D0E" w:rsidP="00363D0E">
      <w:pPr>
        <w:pBdr>
          <w:top w:val="nil"/>
          <w:left w:val="nil"/>
          <w:bottom w:val="nil"/>
          <w:right w:val="nil"/>
          <w:between w:val="nil"/>
        </w:pBdr>
        <w:spacing w:after="0" w:line="240" w:lineRule="auto"/>
        <w:jc w:val="both"/>
        <w:rPr>
          <w:rFonts w:ascii="Candara Light" w:eastAsia="Arial" w:hAnsi="Candara Light" w:cs="Arial"/>
          <w:color w:val="000000"/>
        </w:rPr>
      </w:pPr>
    </w:p>
    <w:p w14:paraId="055BCC75" w14:textId="6A343D0D" w:rsidR="00363D0E" w:rsidRPr="00F35931" w:rsidRDefault="00B91FDE" w:rsidP="00A61969">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Resolución Nro. SGDPN-SGFPN-2024-0019-R de 31 de julio de 2024</w:t>
      </w:r>
      <w:r w:rsidR="00363D0E" w:rsidRPr="00F35931">
        <w:rPr>
          <w:rFonts w:ascii="Candara Light" w:eastAsia="Arial" w:hAnsi="Candara Light" w:cs="Arial"/>
          <w:color w:val="000000"/>
        </w:rPr>
        <w:t xml:space="preserve">, suscrita por el Ing. Segundo Luis Tusa </w:t>
      </w:r>
      <w:proofErr w:type="spellStart"/>
      <w:r w:rsidR="00363D0E" w:rsidRPr="00F35931">
        <w:rPr>
          <w:rFonts w:ascii="Candara Light" w:eastAsia="Arial" w:hAnsi="Candara Light" w:cs="Arial"/>
          <w:color w:val="000000"/>
        </w:rPr>
        <w:t>Olovacha</w:t>
      </w:r>
      <w:proofErr w:type="spellEnd"/>
      <w:r w:rsidR="00363D0E" w:rsidRPr="00F35931">
        <w:rPr>
          <w:rFonts w:ascii="Candara Light" w:eastAsia="Arial" w:hAnsi="Candara Light" w:cs="Arial"/>
          <w:color w:val="000000"/>
        </w:rPr>
        <w:t>,</w:t>
      </w:r>
      <w:r w:rsidR="00363D0E" w:rsidRPr="00F35931">
        <w:rPr>
          <w:rFonts w:ascii="Candara Light" w:eastAsia="Arial" w:hAnsi="Candara Light" w:cs="Arial"/>
          <w:i/>
          <w:color w:val="000000"/>
        </w:rPr>
        <w:t xml:space="preserve"> </w:t>
      </w:r>
      <w:r w:rsidR="00363D0E" w:rsidRPr="00F35931">
        <w:rPr>
          <w:rFonts w:ascii="Candara Light" w:eastAsia="Arial" w:hAnsi="Candara Light" w:cs="Arial"/>
          <w:color w:val="000000"/>
        </w:rPr>
        <w:t>Subsecretario de Gestión y Fortalecimiento de Pueblos y Nacionalidades, resuelve expedir en su Art. 1 “Disponer el inicio del proceso de Convocatoria 2024, de la Secretaría de Gestión y Desarrollo de Pueblos y Nacionalidades, para el financiamiento de subproyectos para el fortalecimiento socio-económico-cultural de los pueblos y nacionalidades”</w:t>
      </w:r>
    </w:p>
    <w:p w14:paraId="7116FDA7" w14:textId="204B5748" w:rsidR="00A61969" w:rsidRPr="00F35931" w:rsidRDefault="00A61969" w:rsidP="00A61969">
      <w:pPr>
        <w:pBdr>
          <w:top w:val="nil"/>
          <w:left w:val="nil"/>
          <w:bottom w:val="nil"/>
          <w:right w:val="nil"/>
          <w:between w:val="nil"/>
        </w:pBdr>
        <w:spacing w:after="0" w:line="240" w:lineRule="auto"/>
        <w:jc w:val="both"/>
        <w:rPr>
          <w:rFonts w:ascii="Candara Light" w:eastAsia="Arial" w:hAnsi="Candara Light" w:cs="Arial"/>
          <w:color w:val="000000"/>
        </w:rPr>
      </w:pPr>
    </w:p>
    <w:p w14:paraId="1FDA55C9" w14:textId="4F474540" w:rsidR="00363D0E" w:rsidRPr="00F35931" w:rsidRDefault="00363D0E" w:rsidP="00363D0E">
      <w:pPr>
        <w:numPr>
          <w:ilvl w:val="0"/>
          <w:numId w:val="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Mediante Memorando Nro. SGDPN-DPCCPN-2024-00140-M de 31 de julio de 2024, suscrito por el Director de Desarrollo de Proyectos a Comunas, Comunidades, Pueblos y Nacionalidades, se remite “En base a la sumilla inserta la cual menciona los siguiente: "Señor director proceder con la verificación de la lista de las 244 parroquias para que se incorpore los criterios definidos por la máxima autoridad." del Memorando Nro. SGDPN-SGFPN-2024-0181-M, de fecha 23 de julio de 2024, de asunto VALIDACIÓN DE 244 PARROQUIAS PRIORIZADAS, se ha procedido con la verificación de las 244 parroquias de acuerdo al PDI, de tal forma se adjunta:</w:t>
      </w:r>
    </w:p>
    <w:p w14:paraId="1619D058" w14:textId="77777777" w:rsidR="00363D0E" w:rsidRPr="00F35931" w:rsidRDefault="00363D0E" w:rsidP="00363D0E">
      <w:pPr>
        <w:pStyle w:val="Prrafodelista"/>
        <w:numPr>
          <w:ilvl w:val="0"/>
          <w:numId w:val="1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Informe Técnico para la actualización y validación de las 244 Parroquias del PNAM.</w:t>
      </w:r>
    </w:p>
    <w:p w14:paraId="67B77DA3" w14:textId="49ADAE62" w:rsidR="00363D0E" w:rsidRPr="00F35931" w:rsidRDefault="00363D0E" w:rsidP="00363D0E">
      <w:pPr>
        <w:pStyle w:val="Prrafodelista"/>
        <w:numPr>
          <w:ilvl w:val="0"/>
          <w:numId w:val="1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Listado de las parroquias”</w:t>
      </w:r>
    </w:p>
    <w:p w14:paraId="0E25164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E36A914" w14:textId="6FFAFBCB" w:rsidR="00363D0E" w:rsidRPr="00F35931" w:rsidRDefault="00D71816" w:rsidP="0004071A">
      <w:pPr>
        <w:numPr>
          <w:ilvl w:val="0"/>
          <w:numId w:val="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SGDPN-DPCCPN-2024-00141-M de 31 de julio de 2024, suscrito por el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de Desarrollo de Proyectos a Comunas, Comunidades, Pueblos y Nacionalidades, se remite: </w:t>
      </w:r>
      <w:r w:rsidR="00363D0E" w:rsidRPr="00F35931">
        <w:rPr>
          <w:rFonts w:ascii="Candara Light" w:eastAsia="Arial" w:hAnsi="Candara Light" w:cs="Arial"/>
          <w:color w:val="000000"/>
        </w:rPr>
        <w:t xml:space="preserve">“La Dirección de Desarrollo de Proyectos a Comunas, Comunidades, Pueblos y Nacionalidades hace la entrega formal de los documentos desarrollos por el equipo, con la finalidad de que sean revisados y aprobados previo a ser subidos al aplicativo </w:t>
      </w:r>
      <w:proofErr w:type="spellStart"/>
      <w:r w:rsidR="00363D0E" w:rsidRPr="00F35931">
        <w:rPr>
          <w:rFonts w:ascii="Candara Light" w:eastAsia="Arial" w:hAnsi="Candara Light" w:cs="Arial"/>
          <w:color w:val="000000"/>
        </w:rPr>
        <w:t>Ruray</w:t>
      </w:r>
      <w:proofErr w:type="spellEnd"/>
      <w:r w:rsidR="00363D0E" w:rsidRPr="00F35931">
        <w:rPr>
          <w:rFonts w:ascii="Candara Light" w:eastAsia="Arial" w:hAnsi="Candara Light" w:cs="Arial"/>
          <w:color w:val="000000"/>
        </w:rPr>
        <w:t xml:space="preserve"> para la postulación de </w:t>
      </w:r>
      <w:r w:rsidR="0026055A" w:rsidRPr="00F35931">
        <w:rPr>
          <w:rFonts w:ascii="Candara Light" w:eastAsia="Arial" w:hAnsi="Candara Light" w:cs="Arial"/>
          <w:color w:val="000000"/>
        </w:rPr>
        <w:t>subproyectos. (</w:t>
      </w:r>
      <w:r w:rsidR="00AD374C" w:rsidRPr="00F35931">
        <w:rPr>
          <w:rFonts w:ascii="Candara Light" w:eastAsia="Arial" w:hAnsi="Candara Light" w:cs="Arial"/>
          <w:color w:val="000000"/>
        </w:rPr>
        <w:t>…)</w:t>
      </w:r>
    </w:p>
    <w:p w14:paraId="1F78F74E" w14:textId="7EB42E65" w:rsidR="00363D0E" w:rsidRPr="00F35931" w:rsidRDefault="00363D0E" w:rsidP="00363D0E">
      <w:pPr>
        <w:pBdr>
          <w:top w:val="nil"/>
          <w:left w:val="nil"/>
          <w:bottom w:val="nil"/>
          <w:right w:val="nil"/>
          <w:between w:val="nil"/>
        </w:pBdr>
        <w:spacing w:after="0" w:line="240" w:lineRule="auto"/>
        <w:jc w:val="both"/>
        <w:rPr>
          <w:rFonts w:ascii="Candara Light" w:eastAsia="Arial" w:hAnsi="Candara Light" w:cs="Arial"/>
          <w:color w:val="000000"/>
        </w:rPr>
      </w:pPr>
    </w:p>
    <w:p w14:paraId="6EC3D853"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SGDPN-DPCCPN-2024-0142-M de 01 de agosto de 2024, suscrito por el por el Director de Desarrollo de Proyectos a Comunas, Comunidades, Pueblos y Nacionalidades, se remite que en alcance al Memorando Nro. SGDPN-DPCCPN-2024-00141-M de 31 de julio de 2024, se informa y solicita aprobación de los ajustes realizados a las “Bases de la Convocatoria 2024, del Financiamiento de Subproyectos para el Fortalecimiento Socio-Económico- Cultural de los Pueblos y Nacionalidades y Cronograma”.</w:t>
      </w:r>
    </w:p>
    <w:p w14:paraId="6A4EE8F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04BBBC5"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SGDPN-DPCCPN-2024-0152-M de 26 de agosto de 2024, suscrito por el por el Director de Desarrollo de Proyectos a Comunas, Comunidades, Pueblos y Nacionalidades, se remite que “De acuerdo a las Bases de la Convocatoria 2024, se menciona que el cronograma puede ser susceptible de cambios o modificaciones por parte de la máxima autoridad o su delegado, por circunstancias imprevistas o de fuerza mayor, y en virtud de las solicitudes presentadas para ampliación del plazo por parte de las organizaciones y entidades del Estado, se evidencia la necesidad de extender el cronograma de la Convocatoria 2024, en un plazo de 15 días”, aprobado a través de la sumilla del Subsecretario de Gestión y Fortalecimiento de Pueblos y Nacionalidades y se ordena difundir en todos los canales de comunicación institucionales.</w:t>
      </w:r>
    </w:p>
    <w:p w14:paraId="246F5A5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EE8C90A"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SGDPN-DPCCPN-2024-153-M de 27 de agosto de 2024, suscrito por el por el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de Desarrollo de Proyectos a Comunas, Comunidades, Pueblos y Nacionalidades, se solicita al Responsable de la Unidad de Comunicación la notificación y difusión del nuevo cronograma de las Bases de la Convocatoria 2024, del Financiamiento del Subproyecto para el Fortalecimiento Socio-económico-cultural.</w:t>
      </w:r>
    </w:p>
    <w:p w14:paraId="237568E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A45A7A6" w14:textId="224BCD8B" w:rsidR="00D71816" w:rsidRPr="00F35931" w:rsidRDefault="00754330"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 Mediante </w:t>
      </w:r>
      <w:r w:rsidR="00D71816" w:rsidRPr="00F35931">
        <w:rPr>
          <w:rFonts w:ascii="Candara Light" w:eastAsia="Arial" w:hAnsi="Candara Light" w:cs="Arial"/>
          <w:color w:val="000000"/>
        </w:rPr>
        <w:t xml:space="preserve">Memorando Nro. SGDPN-DPCCPN-2024-154-M de 27 de agosto de 2024, suscrito por el por el </w:t>
      </w:r>
      <w:proofErr w:type="gramStart"/>
      <w:r w:rsidR="00D71816" w:rsidRPr="00F35931">
        <w:rPr>
          <w:rFonts w:ascii="Candara Light" w:eastAsia="Arial" w:hAnsi="Candara Light" w:cs="Arial"/>
          <w:color w:val="000000"/>
        </w:rPr>
        <w:t>Director</w:t>
      </w:r>
      <w:proofErr w:type="gramEnd"/>
      <w:r w:rsidR="00D71816" w:rsidRPr="00F35931">
        <w:rPr>
          <w:rFonts w:ascii="Candara Light" w:eastAsia="Arial" w:hAnsi="Candara Light" w:cs="Arial"/>
          <w:color w:val="000000"/>
        </w:rPr>
        <w:t xml:space="preserve"> de Desarrollo de Proyectos a Comunas, Comunidades, Pueblos y Nacionalidades, se solicita al Director de Tecnologías de la Información y Comunicaciones, la notificación y difusión del nuevo cronograma de ampliación de plazos de las Bases de la Convocatoria 2024, del Financiamiento del Subproyecto para el Fortalecimiento Socio-económico-cultural, en las fases del aplicativo </w:t>
      </w:r>
      <w:proofErr w:type="spellStart"/>
      <w:r w:rsidR="00D71816" w:rsidRPr="00F35931">
        <w:rPr>
          <w:rFonts w:ascii="Candara Light" w:eastAsia="Arial" w:hAnsi="Candara Light" w:cs="Arial"/>
          <w:color w:val="000000"/>
        </w:rPr>
        <w:t>Ruray</w:t>
      </w:r>
      <w:proofErr w:type="spellEnd"/>
      <w:r w:rsidR="00D71816" w:rsidRPr="00F35931">
        <w:rPr>
          <w:rFonts w:ascii="Candara Light" w:eastAsia="Arial" w:hAnsi="Candara Light" w:cs="Arial"/>
          <w:color w:val="000000"/>
        </w:rPr>
        <w:t>.</w:t>
      </w:r>
    </w:p>
    <w:p w14:paraId="0D3D8DAF"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0D712827" w14:textId="566AA207" w:rsidR="00D71816" w:rsidRPr="00F35931" w:rsidRDefault="00D71816" w:rsidP="00E04486">
      <w:pPr>
        <w:numPr>
          <w:ilvl w:val="0"/>
          <w:numId w:val="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Mediante Memorando Nro. SGDPN-DPCCPN-2024-0169-M de 13 de septiembre de 2024, suscrito por el por el Director de Desarrollo de Proyectos a Comunas, Comunidades, Pueblos y Nacionalidades,</w:t>
      </w:r>
      <w:r w:rsidR="00842FFD" w:rsidRPr="00F35931">
        <w:rPr>
          <w:rFonts w:ascii="Candara Light" w:eastAsia="Arial" w:hAnsi="Candara Light" w:cs="Arial"/>
          <w:color w:val="000000"/>
        </w:rPr>
        <w:t xml:space="preserve"> señala:</w:t>
      </w:r>
      <w:r w:rsidRPr="00F35931">
        <w:rPr>
          <w:rFonts w:ascii="Candara Light" w:eastAsia="Arial" w:hAnsi="Candara Light" w:cs="Arial"/>
          <w:color w:val="000000"/>
        </w:rPr>
        <w:t xml:space="preserve"> </w:t>
      </w:r>
      <w:r w:rsidR="00842FFD" w:rsidRPr="00F35931">
        <w:rPr>
          <w:rFonts w:ascii="Candara Light" w:eastAsia="Arial" w:hAnsi="Candara Light" w:cs="Arial"/>
          <w:color w:val="000000"/>
        </w:rPr>
        <w:t xml:space="preserve">“En base a este antecedente y en atención a varios requerimientos presentados y asistencias técnicas presenciales y virtuales de parte de la Dirección de Desarrollo de Proyectos a Comunas, Comunidades, Pueblos y Nacionalidades hacia las organizaciones y entidades del estado, las cuales por diferentes motivos técnicos y logísticos han solicitado la ampliación de plazo, se ha evidenciado la necesidad institucional de extender el cronograma de la convocatoria 2024 por lo que, me permito poner a su consideración la segunda ampliación de plazo incrementado en 15 días al cronograma vigente, adjunto la propuesta de la Segunda Modificación del Cronograma para su revisión y aprobación, y los documentos de respaldo a este requerimiento.” Mediante sumilla inserta del </w:t>
      </w:r>
      <w:proofErr w:type="gramStart"/>
      <w:r w:rsidR="00842FFD" w:rsidRPr="00F35931">
        <w:rPr>
          <w:rFonts w:ascii="Candara Light" w:eastAsia="Arial" w:hAnsi="Candara Light" w:cs="Arial"/>
          <w:color w:val="000000"/>
        </w:rPr>
        <w:t>Subdirector</w:t>
      </w:r>
      <w:proofErr w:type="gramEnd"/>
      <w:r w:rsidR="00842FFD" w:rsidRPr="00F35931">
        <w:rPr>
          <w:rFonts w:ascii="Candara Light" w:eastAsia="Arial" w:hAnsi="Candara Light" w:cs="Arial"/>
          <w:color w:val="000000"/>
        </w:rPr>
        <w:t xml:space="preserve"> de Gestión y Fortalecimiento </w:t>
      </w:r>
      <w:r w:rsidR="00F673D9" w:rsidRPr="00F35931">
        <w:rPr>
          <w:rFonts w:ascii="Candara Light" w:eastAsia="Arial" w:hAnsi="Candara Light" w:cs="Arial"/>
          <w:color w:val="000000"/>
        </w:rPr>
        <w:t>de Pueblos y Nacionalidades indica al Director de Proyectos “apruebo su solicitud de la segunda ampliación de plazo”.</w:t>
      </w:r>
    </w:p>
    <w:p w14:paraId="491E0EC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2B2DBD7" w14:textId="5C49431B" w:rsidR="00C56495" w:rsidRPr="00F35931" w:rsidRDefault="00D71816" w:rsidP="002B6A51">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Con Memorando Nro. SGDPN- DPCCPN-2024-0170-M de fecha 13 de septiembre de 2024, se dispone la notificación y difusión de la Segunda ampliación de plazo de la Bases vigentes de la convocatoria 2024, del financiamiento de subproyectos para el fortalecimiento socio-económico-cultural.</w:t>
      </w:r>
    </w:p>
    <w:p w14:paraId="01A03EAD" w14:textId="08B1E443" w:rsidR="002B6A51" w:rsidRPr="00F35931" w:rsidRDefault="002B6A51" w:rsidP="002B6A51">
      <w:pPr>
        <w:pBdr>
          <w:top w:val="nil"/>
          <w:left w:val="nil"/>
          <w:bottom w:val="nil"/>
          <w:right w:val="nil"/>
          <w:between w:val="nil"/>
        </w:pBdr>
        <w:spacing w:after="0" w:line="240" w:lineRule="auto"/>
        <w:jc w:val="both"/>
        <w:rPr>
          <w:rFonts w:ascii="Candara Light" w:eastAsia="Arial" w:hAnsi="Candara Light" w:cs="Arial"/>
          <w:color w:val="000000"/>
        </w:rPr>
      </w:pPr>
    </w:p>
    <w:p w14:paraId="67022890" w14:textId="617417B2" w:rsidR="00DB36C2" w:rsidRPr="00F35931" w:rsidRDefault="00D60D23" w:rsidP="00DB36C2">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SGDPN-DPCCPN-2024-0171-M de 13 de septiembre de 2024, suscrito por el por el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de Desarrollo de Proyectos a Comunas, Comunidades, Pueblos y Nacionalidades, se solicita al Director de Tecnologías de la Información y Comunicaciones, la notificación y difusión del nuevo cronograma de ampliación de plazos de las Bases de la Convocatoria 2024, del Financiamiento del Subproyecto para el Fortalecimiento Socio-económico-cultural, en las</w:t>
      </w:r>
      <w:r w:rsidR="002B6A51" w:rsidRPr="00F35931">
        <w:rPr>
          <w:rFonts w:ascii="Candara Light" w:eastAsia="Arial" w:hAnsi="Candara Light" w:cs="Arial"/>
          <w:color w:val="000000"/>
        </w:rPr>
        <w:t xml:space="preserve"> fases del aplicativo</w:t>
      </w:r>
      <w:r w:rsidR="00DB36C2" w:rsidRPr="00F35931">
        <w:rPr>
          <w:rFonts w:ascii="Candara Light" w:eastAsia="Arial" w:hAnsi="Candara Light" w:cs="Arial"/>
          <w:color w:val="000000"/>
        </w:rPr>
        <w:t xml:space="preserve"> web </w:t>
      </w:r>
      <w:proofErr w:type="spellStart"/>
      <w:r w:rsidR="00DB36C2" w:rsidRPr="00F35931">
        <w:rPr>
          <w:rFonts w:ascii="Candara Light" w:eastAsia="Arial" w:hAnsi="Candara Light" w:cs="Arial"/>
          <w:color w:val="000000"/>
        </w:rPr>
        <w:t>Ruray</w:t>
      </w:r>
      <w:proofErr w:type="spellEnd"/>
      <w:r w:rsidR="00DB36C2" w:rsidRPr="00F35931">
        <w:rPr>
          <w:rFonts w:ascii="Candara Light" w:eastAsia="Arial" w:hAnsi="Candara Light" w:cs="Arial"/>
          <w:color w:val="000000"/>
        </w:rPr>
        <w:t>.</w:t>
      </w:r>
    </w:p>
    <w:p w14:paraId="3DBDE5A0" w14:textId="02D70A54" w:rsidR="00DB36C2" w:rsidRPr="00F35931" w:rsidRDefault="00DB36C2" w:rsidP="00DB36C2">
      <w:pPr>
        <w:pBdr>
          <w:top w:val="nil"/>
          <w:left w:val="nil"/>
          <w:bottom w:val="nil"/>
          <w:right w:val="nil"/>
          <w:between w:val="nil"/>
        </w:pBdr>
        <w:spacing w:after="0" w:line="240" w:lineRule="auto"/>
        <w:jc w:val="both"/>
        <w:rPr>
          <w:rFonts w:ascii="Candara Light" w:eastAsia="Arial" w:hAnsi="Candara Light" w:cs="Arial"/>
          <w:color w:val="000000"/>
        </w:rPr>
      </w:pPr>
    </w:p>
    <w:p w14:paraId="0EB3FB48" w14:textId="77777777" w:rsidR="00A61969" w:rsidRPr="00F35931" w:rsidRDefault="00A61969" w:rsidP="00DB36C2">
      <w:pPr>
        <w:pBdr>
          <w:top w:val="nil"/>
          <w:left w:val="nil"/>
          <w:bottom w:val="nil"/>
          <w:right w:val="nil"/>
          <w:between w:val="nil"/>
        </w:pBdr>
        <w:spacing w:after="0" w:line="240" w:lineRule="auto"/>
        <w:jc w:val="both"/>
        <w:rPr>
          <w:rFonts w:ascii="Candara Light" w:eastAsia="Arial" w:hAnsi="Candara Light" w:cs="Arial"/>
          <w:color w:val="000000"/>
        </w:rPr>
      </w:pPr>
    </w:p>
    <w:p w14:paraId="51AFF977" w14:textId="1EBE5317" w:rsidR="00DB36C2" w:rsidRPr="00F35931" w:rsidRDefault="00DB36C2" w:rsidP="002B6A51">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Oficio Nro. 0720-IY-GADCG-2024, de fecha 27 de septiembre de 2024, el señor Dr. Inti Yumbay Taris, Alcalde del Gobierno Autónomo Descentralizado del Cantón Guaranda, remite un documento al Secretario de Pueblos y Nacionalidades donde manifiesta el </w:t>
      </w:r>
      <w:r w:rsidR="00F64DBF" w:rsidRPr="00F35931">
        <w:rPr>
          <w:rFonts w:ascii="Candara Light" w:eastAsia="Arial" w:hAnsi="Candara Light" w:cs="Arial"/>
          <w:color w:val="000000"/>
        </w:rPr>
        <w:t>“</w:t>
      </w:r>
      <w:r w:rsidRPr="00F35931">
        <w:rPr>
          <w:rFonts w:ascii="Candara Light" w:eastAsia="Arial" w:hAnsi="Candara Light" w:cs="Arial"/>
          <w:color w:val="000000"/>
        </w:rPr>
        <w:t>interés de formar parte del “</w:t>
      </w:r>
      <w:r w:rsidR="00F64DBF" w:rsidRPr="00F35931">
        <w:rPr>
          <w:rFonts w:ascii="Candara Light" w:eastAsia="Arial" w:hAnsi="Candara Light" w:cs="Arial"/>
          <w:color w:val="000000"/>
        </w:rPr>
        <w:t xml:space="preserve">Proyecto de Desarrollo Integral de Pueblos y Nacionalidades; Afroecuatorianos y Montubios del Ecuador mediante la postulación del subproyecto </w:t>
      </w:r>
      <w:r w:rsidR="00F64DBF" w:rsidRPr="00F35931">
        <w:rPr>
          <w:rFonts w:ascii="Candara Light" w:eastAsia="Arial" w:hAnsi="Candara Light" w:cs="Arial"/>
          <w:b/>
        </w:rPr>
        <w:t>“FORTALECIMIENTO DE LA ECONOMIA COMUNITARIA DEL PUEBLO WARANKA, MEDIANTE LA CO</w:t>
      </w:r>
      <w:r w:rsidR="00D17A42" w:rsidRPr="00F35931">
        <w:rPr>
          <w:rFonts w:ascii="Candara Light" w:eastAsia="Arial" w:hAnsi="Candara Light" w:cs="Arial"/>
          <w:b/>
        </w:rPr>
        <w:t>N</w:t>
      </w:r>
      <w:r w:rsidR="00F64DBF" w:rsidRPr="00F35931">
        <w:rPr>
          <w:rFonts w:ascii="Candara Light" w:eastAsia="Arial" w:hAnsi="Candara Light" w:cs="Arial"/>
          <w:b/>
        </w:rPr>
        <w:t>STRUCCION Y EQUIPAMIENTO DEL CENTRO INTEGRAL DE COMERCIALIZACIÓN, CAPACITACIÓN Y PROMOCIÓN TURISTICA DE LA PROVINCIA BOLIVAR”</w:t>
      </w:r>
      <w:r w:rsidR="00F64DBF" w:rsidRPr="00F35931">
        <w:rPr>
          <w:rFonts w:ascii="Candara Light" w:eastAsia="Arial" w:hAnsi="Candara Light" w:cs="Arial"/>
          <w:color w:val="000000"/>
        </w:rPr>
        <w:t xml:space="preserve"> (…) </w:t>
      </w:r>
    </w:p>
    <w:p w14:paraId="5B3EAA17" w14:textId="38054784" w:rsidR="002E4357" w:rsidRPr="00F35931" w:rsidRDefault="002E4357" w:rsidP="002B6A51">
      <w:pPr>
        <w:pBdr>
          <w:top w:val="nil"/>
          <w:left w:val="nil"/>
          <w:bottom w:val="nil"/>
          <w:right w:val="nil"/>
          <w:between w:val="nil"/>
        </w:pBdr>
        <w:spacing w:after="0" w:line="240" w:lineRule="auto"/>
        <w:jc w:val="both"/>
        <w:rPr>
          <w:rFonts w:ascii="Candara Light" w:eastAsia="Arial" w:hAnsi="Candara Light" w:cs="Arial"/>
          <w:color w:val="000000"/>
        </w:rPr>
      </w:pPr>
    </w:p>
    <w:p w14:paraId="26A1DB09" w14:textId="45BF85EA" w:rsidR="0092358D" w:rsidRPr="00F35931" w:rsidRDefault="00D71816" w:rsidP="00773E0C">
      <w:pPr>
        <w:numPr>
          <w:ilvl w:val="0"/>
          <w:numId w:val="9"/>
        </w:numPr>
        <w:pBdr>
          <w:top w:val="nil"/>
          <w:left w:val="nil"/>
          <w:bottom w:val="nil"/>
          <w:right w:val="nil"/>
          <w:between w:val="nil"/>
        </w:pBdr>
        <w:spacing w:after="0" w:line="240" w:lineRule="auto"/>
        <w:jc w:val="both"/>
        <w:rPr>
          <w:rFonts w:ascii="Candara Light" w:eastAsia="Arial" w:hAnsi="Candara Light" w:cs="Arial"/>
        </w:rPr>
      </w:pPr>
      <w:r w:rsidRPr="00F35931">
        <w:rPr>
          <w:rFonts w:ascii="Candara Light" w:eastAsia="Arial" w:hAnsi="Candara Light" w:cs="Arial"/>
        </w:rPr>
        <w:t>Mediante Oficio Nro.</w:t>
      </w:r>
      <w:r w:rsidR="00773E0C" w:rsidRPr="00F35931">
        <w:rPr>
          <w:rFonts w:ascii="Candara Light" w:eastAsia="Arial" w:hAnsi="Candara Light" w:cs="Arial"/>
        </w:rPr>
        <w:t xml:space="preserve"> 721-IY</w:t>
      </w:r>
      <w:r w:rsidR="002E4357" w:rsidRPr="00F35931">
        <w:rPr>
          <w:rFonts w:ascii="Candara Light" w:eastAsia="Arial" w:hAnsi="Candara Light" w:cs="Arial"/>
        </w:rPr>
        <w:t>-GADCG-2024</w:t>
      </w:r>
      <w:r w:rsidRPr="00F35931">
        <w:rPr>
          <w:rFonts w:ascii="Candara Light" w:eastAsia="Arial" w:hAnsi="Candara Light" w:cs="Arial"/>
        </w:rPr>
        <w:t>, de fecha 2</w:t>
      </w:r>
      <w:r w:rsidR="00773E0C" w:rsidRPr="00F35931">
        <w:rPr>
          <w:rFonts w:ascii="Candara Light" w:eastAsia="Arial" w:hAnsi="Candara Light" w:cs="Arial"/>
        </w:rPr>
        <w:t>8</w:t>
      </w:r>
      <w:r w:rsidRPr="00F35931">
        <w:rPr>
          <w:rFonts w:ascii="Candara Light" w:eastAsia="Arial" w:hAnsi="Candara Light" w:cs="Arial"/>
        </w:rPr>
        <w:t xml:space="preserve"> de </w:t>
      </w:r>
      <w:r w:rsidR="00773E0C" w:rsidRPr="00F35931">
        <w:rPr>
          <w:rFonts w:ascii="Candara Light" w:eastAsia="Arial" w:hAnsi="Candara Light" w:cs="Arial"/>
        </w:rPr>
        <w:t>septiembre</w:t>
      </w:r>
      <w:r w:rsidR="009E55E2" w:rsidRPr="00F35931">
        <w:rPr>
          <w:rFonts w:ascii="Candara Light" w:eastAsia="Arial" w:hAnsi="Candara Light" w:cs="Arial"/>
        </w:rPr>
        <w:t xml:space="preserve"> de 2024, </w:t>
      </w:r>
      <w:r w:rsidR="00773E0C" w:rsidRPr="00F35931">
        <w:rPr>
          <w:rFonts w:ascii="Candara Light" w:eastAsia="Arial" w:hAnsi="Candara Light" w:cs="Arial"/>
        </w:rPr>
        <w:t>el señor Dr. Inti Yumbay Taris, Alcalde del Gobierno Autónomo Descentralizado del Cantón Guaranda</w:t>
      </w:r>
      <w:r w:rsidR="009E55E2" w:rsidRPr="00F35931">
        <w:rPr>
          <w:rFonts w:ascii="Candara Light" w:eastAsia="Arial" w:hAnsi="Candara Light" w:cs="Arial"/>
        </w:rPr>
        <w:t xml:space="preserve">: </w:t>
      </w:r>
      <w:r w:rsidR="00773E0C" w:rsidRPr="00F35931">
        <w:rPr>
          <w:rFonts w:ascii="Candara Light" w:eastAsia="Arial" w:hAnsi="Candara Light" w:cs="Arial"/>
        </w:rPr>
        <w:t>“(…) d</w:t>
      </w:r>
      <w:r w:rsidRPr="00F35931">
        <w:rPr>
          <w:rFonts w:ascii="Candara Light" w:eastAsia="Arial" w:hAnsi="Candara Light" w:cs="Arial"/>
        </w:rPr>
        <w:t xml:space="preserve">oy a conocer el presupuesto de obra </w:t>
      </w:r>
      <w:r w:rsidR="009E55E2" w:rsidRPr="00F35931">
        <w:rPr>
          <w:rFonts w:ascii="Candara Light" w:eastAsia="Arial" w:hAnsi="Candara Light" w:cs="Arial"/>
        </w:rPr>
        <w:t>de infraestructura física del “FORTALECIMIENTO DE LA ECONOMIA COMUNITARIA DEL PUEBLO WARANKA, MEDIANTE LA CO</w:t>
      </w:r>
      <w:r w:rsidR="00D17A42" w:rsidRPr="00F35931">
        <w:rPr>
          <w:rFonts w:ascii="Candara Light" w:eastAsia="Arial" w:hAnsi="Candara Light" w:cs="Arial"/>
        </w:rPr>
        <w:t>N</w:t>
      </w:r>
      <w:r w:rsidR="009E55E2" w:rsidRPr="00F35931">
        <w:rPr>
          <w:rFonts w:ascii="Candara Light" w:eastAsia="Arial" w:hAnsi="Candara Light" w:cs="Arial"/>
        </w:rPr>
        <w:t>STRUCCION Y EQUIPAMIENTO DEL CENTRO INTEGRAL DE COMERCIALIZACIÓN, CAPACITACIÓN Y PROMOCIÓN TURISTICA DE LA PROVINCIA BOLIVAR”, basado en los análisis de costos unitarios (APUS)</w:t>
      </w:r>
      <w:r w:rsidR="0092358D" w:rsidRPr="00F35931">
        <w:rPr>
          <w:rFonts w:ascii="Candara Light" w:eastAsia="Arial" w:hAnsi="Candara Light" w:cs="Arial"/>
        </w:rPr>
        <w:t xml:space="preserve">. </w:t>
      </w:r>
      <w:r w:rsidRPr="00F35931">
        <w:rPr>
          <w:rFonts w:ascii="Candara Light" w:eastAsia="Arial" w:hAnsi="Candara Light" w:cs="Arial"/>
        </w:rPr>
        <w:t>Para lo cual anexamo</w:t>
      </w:r>
      <w:r w:rsidR="0092358D" w:rsidRPr="00F35931">
        <w:rPr>
          <w:rFonts w:ascii="Candara Light" w:eastAsia="Arial" w:hAnsi="Candara Light" w:cs="Arial"/>
        </w:rPr>
        <w:t xml:space="preserve">s los Planos: Arquitectónicos, estructural, eléctrico, hidrosanitario y </w:t>
      </w:r>
      <w:proofErr w:type="spellStart"/>
      <w:r w:rsidR="0092358D" w:rsidRPr="00F35931">
        <w:rPr>
          <w:rFonts w:ascii="Candara Light" w:eastAsia="Arial" w:hAnsi="Candara Light" w:cs="Arial"/>
        </w:rPr>
        <w:t>Apus</w:t>
      </w:r>
      <w:proofErr w:type="spellEnd"/>
      <w:r w:rsidR="0092358D" w:rsidRPr="00F35931">
        <w:rPr>
          <w:rFonts w:ascii="Candara Light" w:eastAsia="Arial" w:hAnsi="Candara Light" w:cs="Arial"/>
        </w:rPr>
        <w:t xml:space="preserve"> correspondientes. El presupuesto de obra es: USD $200.000,00 (DOSCIENTOS MIL 00/100VDOLARES DE ESTADOS UNIDOS DE AMÉRICA) incluido IVA. </w:t>
      </w:r>
      <w:r w:rsidRPr="00F35931">
        <w:rPr>
          <w:rFonts w:ascii="Candara Light" w:eastAsia="Arial" w:hAnsi="Candara Light" w:cs="Arial"/>
        </w:rPr>
        <w:t xml:space="preserve">Dado lo anterior, se manifiesta que el monto presentado </w:t>
      </w:r>
      <w:r w:rsidR="0092358D" w:rsidRPr="00F35931">
        <w:rPr>
          <w:rFonts w:ascii="Candara Light" w:eastAsia="Arial" w:hAnsi="Candara Light" w:cs="Arial"/>
        </w:rPr>
        <w:t xml:space="preserve">para la ejecución de obra en el Anexo 1. “Formato Información técnica y Financiera del subproyecto y en el presente documento, </w:t>
      </w:r>
      <w:r w:rsidRPr="00F35931">
        <w:rPr>
          <w:rFonts w:ascii="Candara Light" w:eastAsia="Arial" w:hAnsi="Candara Light" w:cs="Arial"/>
        </w:rPr>
        <w:t>son de entera responsabilidad de la institución ejecutora. (…)</w:t>
      </w:r>
      <w:r w:rsidR="0092358D" w:rsidRPr="00F35931">
        <w:rPr>
          <w:rFonts w:ascii="Candara Light" w:eastAsia="Arial" w:hAnsi="Candara Light" w:cs="Arial"/>
        </w:rPr>
        <w:t>”</w:t>
      </w:r>
    </w:p>
    <w:p w14:paraId="302D3965" w14:textId="2A041D31"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8957F3A" w14:textId="27847FEC" w:rsidR="00D71816" w:rsidRPr="00F35931" w:rsidRDefault="00D71816" w:rsidP="00D925CE">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El Subproyecto denominado</w:t>
      </w:r>
      <w:r w:rsidR="00D925CE" w:rsidRPr="00F35931">
        <w:rPr>
          <w:rFonts w:ascii="Candara Light" w:eastAsia="Arial" w:hAnsi="Candara Light" w:cs="Arial"/>
          <w:color w:val="000000"/>
        </w:rPr>
        <w:t xml:space="preserve"> “FORTALECIMIENTO DE LA ECONOMÍA COMUNITARIA DEL PUEBLO WARANKA, MEDIANTE LA CONSTRUCCIÓN Y EQUIPAMENTO DEL CENTRO INTEGRAL DE COMERCIALIZACIÓN, CAPACITACIÓN Y PROMOCIÓN TURISTICA DE LA PROVINCIA DE BOLIVAR”</w:t>
      </w:r>
      <w:r w:rsidRPr="00F35931">
        <w:rPr>
          <w:rFonts w:ascii="Candara Light" w:eastAsia="Arial" w:hAnsi="Candara Light" w:cs="Arial"/>
          <w:color w:val="000000"/>
        </w:rPr>
        <w:t xml:space="preserve"> se ha presentado mediante el aplicativo web “</w:t>
      </w:r>
      <w:proofErr w:type="spellStart"/>
      <w:r w:rsidRPr="00F35931">
        <w:rPr>
          <w:rFonts w:ascii="Candara Light" w:eastAsia="Arial" w:hAnsi="Candara Light" w:cs="Arial"/>
          <w:color w:val="000000"/>
        </w:rPr>
        <w:t>Ruray</w:t>
      </w:r>
      <w:proofErr w:type="spellEnd"/>
      <w:r w:rsidRPr="00F35931">
        <w:rPr>
          <w:rFonts w:ascii="Candara Light" w:eastAsia="Arial" w:hAnsi="Candara Light" w:cs="Arial"/>
          <w:color w:val="000000"/>
        </w:rPr>
        <w:t>” en el siguiente link de acceso</w:t>
      </w:r>
      <w:r w:rsidRPr="00F35931">
        <w:rPr>
          <w:rFonts w:ascii="Candara Light" w:eastAsia="Arial" w:hAnsi="Candara Light" w:cs="Arial"/>
          <w:i/>
          <w:color w:val="000000"/>
        </w:rPr>
        <w:t>: https://ruray.sgdpn.gob.ec/,</w:t>
      </w:r>
      <w:r w:rsidRPr="00F35931">
        <w:rPr>
          <w:rFonts w:ascii="Candara Light" w:eastAsia="Arial" w:hAnsi="Candara Light" w:cs="Arial"/>
          <w:color w:val="000000"/>
        </w:rPr>
        <w:t xml:space="preserve"> al cual ha corre</w:t>
      </w:r>
      <w:r w:rsidR="00D925CE" w:rsidRPr="00F35931">
        <w:rPr>
          <w:rFonts w:ascii="Candara Light" w:eastAsia="Arial" w:hAnsi="Candara Light" w:cs="Arial"/>
          <w:color w:val="000000"/>
        </w:rPr>
        <w:t>spondido la postulación Nro. 109.</w:t>
      </w:r>
    </w:p>
    <w:p w14:paraId="7A3EC1D6"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549F32EA"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SGDPN-DPCCPN-2024-0189-M de 01 de octubre de 2024,suscrito por el por el Director de Desarrollo de Proyectos a Comunas, Comunidades, Pueblos y Nacionalidades, en el marco de la Convocatoria 2024, en vista que culminó la fase de postulación el 30 de septiembre de 2024 con 155 postulaciones registradas, se realiza la designación como delegados para la revisión de los subproyectos en la “Fase de revisión y envío de observaciones a subsanar a las postulaciones” de la Convocatoria 2024. </w:t>
      </w:r>
    </w:p>
    <w:p w14:paraId="7A7124BA"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57A20A57" w14:textId="4F2366BA" w:rsidR="003B2EB3" w:rsidRPr="00F35931" w:rsidRDefault="00D71816" w:rsidP="003B2EB3">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SGDPN-DPCCPN-2024-0213-M de 24 de octubre de 2024, suscrito por el por el Director de Desarrollo de Proyectos a Comunas, Comunidades, Pueblos y Nacionalidades, </w:t>
      </w:r>
      <w:r w:rsidRPr="00F35931">
        <w:rPr>
          <w:rFonts w:ascii="Candara Light" w:eastAsia="Arial" w:hAnsi="Candara Light" w:cs="Arial"/>
          <w:i/>
          <w:color w:val="000000"/>
        </w:rPr>
        <w:t>“en referencia al Memorando Nro. SGDPN-DPCCPN-2024-0189-M de 01 de octubre de 2024, una vez concluida la “Fase de revisión y envío de observaciones a subsanar a las postulaciones y Verificación de contenido y observaciones a subsanar”, se procede a continuar la “Fase de preselección”, mismo que como menciona el apartado 7.3.1. Revisión de la subsanación y aprobación o no de la postulación, en la que menciona que: (…) en esta fase los técnicos designados, revisaran la document</w:t>
      </w:r>
      <w:r w:rsidR="00D925CE" w:rsidRPr="00F35931">
        <w:rPr>
          <w:rFonts w:ascii="Candara Light" w:eastAsia="Arial" w:hAnsi="Candara Light" w:cs="Arial"/>
          <w:i/>
          <w:color w:val="000000"/>
        </w:rPr>
        <w:t>ación que se solicitó subsanar”, p</w:t>
      </w:r>
      <w:r w:rsidRPr="00F35931">
        <w:rPr>
          <w:rFonts w:ascii="Candara Light" w:eastAsia="Arial" w:hAnsi="Candara Light" w:cs="Arial"/>
          <w:color w:val="000000"/>
        </w:rPr>
        <w:t xml:space="preserve">ara lo cual se realiza la designación como delegados para la revisión de las postulaciones en la </w:t>
      </w:r>
      <w:r w:rsidRPr="00F35931">
        <w:rPr>
          <w:rFonts w:ascii="Candara Light" w:eastAsia="Arial" w:hAnsi="Candara Light" w:cs="Arial"/>
          <w:i/>
          <w:color w:val="000000"/>
        </w:rPr>
        <w:t>“Fase de Revisión de</w:t>
      </w:r>
      <w:r w:rsidRPr="00F35931">
        <w:rPr>
          <w:rFonts w:ascii="Candara Light" w:eastAsia="Arial" w:hAnsi="Candara Light" w:cs="Arial"/>
          <w:color w:val="000000"/>
        </w:rPr>
        <w:t xml:space="preserve"> </w:t>
      </w:r>
      <w:r w:rsidRPr="00F35931">
        <w:rPr>
          <w:rFonts w:ascii="Candara Light" w:eastAsia="Arial" w:hAnsi="Candara Light" w:cs="Arial"/>
          <w:i/>
          <w:color w:val="000000"/>
        </w:rPr>
        <w:t>la subsanación y aprobación o no de la postulación”</w:t>
      </w:r>
      <w:r w:rsidRPr="00F35931">
        <w:rPr>
          <w:rFonts w:ascii="Candara Light" w:eastAsia="Arial" w:hAnsi="Candara Light" w:cs="Arial"/>
          <w:color w:val="000000"/>
        </w:rPr>
        <w:t xml:space="preserve"> de la Convocatoria 2024.</w:t>
      </w:r>
      <w:r w:rsidR="003B2EB3" w:rsidRPr="00F35931">
        <w:rPr>
          <w:rFonts w:ascii="Candara Light" w:eastAsia="Arial" w:hAnsi="Candara Light" w:cs="Arial"/>
          <w:color w:val="000000"/>
        </w:rPr>
        <w:t xml:space="preserve"> </w:t>
      </w:r>
    </w:p>
    <w:p w14:paraId="4C83025D" w14:textId="58FE8246" w:rsidR="000E1A1C" w:rsidRPr="00F35931" w:rsidRDefault="000E1A1C" w:rsidP="000E1A1C">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5A292566" w14:textId="57A3C25D" w:rsidR="000E1A1C" w:rsidRPr="00F35931" w:rsidRDefault="00750FEC" w:rsidP="000E1A1C">
      <w:pPr>
        <w:pStyle w:val="Prrafodelista"/>
        <w:numPr>
          <w:ilvl w:val="0"/>
          <w:numId w:val="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Mediante Me</w:t>
      </w:r>
      <w:r w:rsidR="000E1A1C" w:rsidRPr="00F35931">
        <w:rPr>
          <w:rFonts w:ascii="Candara Light" w:eastAsia="Arial" w:hAnsi="Candara Light" w:cs="Arial"/>
          <w:color w:val="000000"/>
        </w:rPr>
        <w:t xml:space="preserve">morando Nro. SGDPN-DPCCPN-2024-0219-M, de 25 de octubre de 2024 el </w:t>
      </w:r>
      <w:proofErr w:type="gramStart"/>
      <w:r w:rsidR="000E1A1C" w:rsidRPr="00F35931">
        <w:rPr>
          <w:rFonts w:ascii="Candara Light" w:eastAsia="Arial" w:hAnsi="Candara Light" w:cs="Arial"/>
          <w:color w:val="000000"/>
        </w:rPr>
        <w:t>Director</w:t>
      </w:r>
      <w:proofErr w:type="gramEnd"/>
      <w:r w:rsidR="000E1A1C" w:rsidRPr="00F35931">
        <w:rPr>
          <w:rFonts w:ascii="Candara Light" w:eastAsia="Arial" w:hAnsi="Candara Light" w:cs="Arial"/>
          <w:color w:val="000000"/>
        </w:rPr>
        <w:t xml:space="preserve"> de Desarrollo de Proyectos a Comunas, Comunidades, Pueblos y Nacionalidades remite un documento a Mgs. </w:t>
      </w:r>
      <w:proofErr w:type="spellStart"/>
      <w:r w:rsidR="000E1A1C" w:rsidRPr="00F35931">
        <w:rPr>
          <w:rFonts w:ascii="Candara Light" w:eastAsia="Arial" w:hAnsi="Candara Light" w:cs="Arial"/>
          <w:color w:val="000000"/>
        </w:rPr>
        <w:t>Efrain</w:t>
      </w:r>
      <w:proofErr w:type="spellEnd"/>
      <w:r w:rsidR="000E1A1C" w:rsidRPr="00F35931">
        <w:rPr>
          <w:rFonts w:ascii="Candara Light" w:eastAsia="Arial" w:hAnsi="Candara Light" w:cs="Arial"/>
          <w:color w:val="000000"/>
        </w:rPr>
        <w:t xml:space="preserve"> Paca </w:t>
      </w:r>
      <w:proofErr w:type="spellStart"/>
      <w:r w:rsidR="000E1A1C" w:rsidRPr="00F35931">
        <w:rPr>
          <w:rFonts w:ascii="Candara Light" w:eastAsia="Arial" w:hAnsi="Candara Light" w:cs="Arial"/>
          <w:color w:val="000000"/>
        </w:rPr>
        <w:t>Tene</w:t>
      </w:r>
      <w:proofErr w:type="spellEnd"/>
      <w:r w:rsidR="000E1A1C" w:rsidRPr="00F35931">
        <w:rPr>
          <w:rFonts w:ascii="Candara Light" w:eastAsia="Arial" w:hAnsi="Candara Light" w:cs="Arial"/>
          <w:color w:val="000000"/>
        </w:rPr>
        <w:t xml:space="preserve">, Mgs. Julio </w:t>
      </w:r>
      <w:proofErr w:type="spellStart"/>
      <w:r w:rsidR="000E1A1C" w:rsidRPr="00F35931">
        <w:rPr>
          <w:rFonts w:ascii="Candara Light" w:eastAsia="Arial" w:hAnsi="Candara Light" w:cs="Arial"/>
          <w:color w:val="000000"/>
        </w:rPr>
        <w:t>Yuquilema</w:t>
      </w:r>
      <w:proofErr w:type="spellEnd"/>
      <w:r w:rsidR="000E1A1C" w:rsidRPr="00F35931">
        <w:rPr>
          <w:rFonts w:ascii="Candara Light" w:eastAsia="Arial" w:hAnsi="Candara Light" w:cs="Arial"/>
          <w:color w:val="000000"/>
        </w:rPr>
        <w:t xml:space="preserve">, </w:t>
      </w:r>
      <w:proofErr w:type="spellStart"/>
      <w:r w:rsidR="000E1A1C" w:rsidRPr="00F35931">
        <w:rPr>
          <w:rFonts w:ascii="Candara Light" w:eastAsia="Arial" w:hAnsi="Candara Light" w:cs="Arial"/>
          <w:color w:val="000000"/>
        </w:rPr>
        <w:t>Tlga</w:t>
      </w:r>
      <w:proofErr w:type="spellEnd"/>
      <w:r w:rsidR="000E1A1C" w:rsidRPr="00F35931">
        <w:rPr>
          <w:rFonts w:ascii="Candara Light" w:eastAsia="Arial" w:hAnsi="Candara Light" w:cs="Arial"/>
          <w:color w:val="000000"/>
        </w:rPr>
        <w:t xml:space="preserve">. </w:t>
      </w:r>
      <w:proofErr w:type="spellStart"/>
      <w:r w:rsidR="000E1A1C" w:rsidRPr="00F35931">
        <w:rPr>
          <w:rFonts w:ascii="Candara Light" w:eastAsia="Arial" w:hAnsi="Candara Light" w:cs="Arial"/>
          <w:color w:val="000000"/>
        </w:rPr>
        <w:t>Tamyak</w:t>
      </w:r>
      <w:proofErr w:type="spellEnd"/>
      <w:r w:rsidR="000E1A1C" w:rsidRPr="00F35931">
        <w:rPr>
          <w:rFonts w:ascii="Candara Light" w:eastAsia="Arial" w:hAnsi="Candara Light" w:cs="Arial"/>
          <w:color w:val="000000"/>
        </w:rPr>
        <w:t xml:space="preserve"> </w:t>
      </w:r>
      <w:proofErr w:type="spellStart"/>
      <w:r w:rsidR="000E1A1C" w:rsidRPr="00F35931">
        <w:rPr>
          <w:rFonts w:ascii="Candara Light" w:eastAsia="Arial" w:hAnsi="Candara Light" w:cs="Arial"/>
          <w:color w:val="000000"/>
        </w:rPr>
        <w:t>Ines</w:t>
      </w:r>
      <w:proofErr w:type="spellEnd"/>
      <w:r w:rsidR="000E1A1C" w:rsidRPr="00F35931">
        <w:rPr>
          <w:rFonts w:ascii="Candara Light" w:eastAsia="Arial" w:hAnsi="Candara Light" w:cs="Arial"/>
          <w:color w:val="000000"/>
        </w:rPr>
        <w:t xml:space="preserve"> </w:t>
      </w:r>
      <w:proofErr w:type="spellStart"/>
      <w:r w:rsidR="000E1A1C" w:rsidRPr="00F35931">
        <w:rPr>
          <w:rFonts w:ascii="Candara Light" w:eastAsia="Arial" w:hAnsi="Candara Light" w:cs="Arial"/>
          <w:color w:val="000000"/>
        </w:rPr>
        <w:t>Guaminga</w:t>
      </w:r>
      <w:proofErr w:type="spellEnd"/>
      <w:r w:rsidR="000E1A1C" w:rsidRPr="00F35931">
        <w:rPr>
          <w:rFonts w:ascii="Candara Light" w:eastAsia="Arial" w:hAnsi="Candara Light" w:cs="Arial"/>
          <w:color w:val="000000"/>
        </w:rPr>
        <w:t xml:space="preserve"> </w:t>
      </w:r>
      <w:proofErr w:type="spellStart"/>
      <w:r w:rsidR="000E1A1C" w:rsidRPr="00F35931">
        <w:rPr>
          <w:rFonts w:ascii="Candara Light" w:eastAsia="Arial" w:hAnsi="Candara Light" w:cs="Arial"/>
          <w:color w:val="000000"/>
        </w:rPr>
        <w:t>Muyulema</w:t>
      </w:r>
      <w:proofErr w:type="spellEnd"/>
      <w:r w:rsidR="000E1A1C" w:rsidRPr="00F35931">
        <w:rPr>
          <w:rFonts w:ascii="Candara Light" w:eastAsia="Arial" w:hAnsi="Candara Light" w:cs="Arial"/>
          <w:color w:val="000000"/>
        </w:rPr>
        <w:t xml:space="preserve">, Ing. Patricio </w:t>
      </w:r>
      <w:proofErr w:type="spellStart"/>
      <w:r w:rsidR="000E1A1C" w:rsidRPr="00F35931">
        <w:rPr>
          <w:rFonts w:ascii="Candara Light" w:eastAsia="Arial" w:hAnsi="Candara Light" w:cs="Arial"/>
          <w:color w:val="000000"/>
        </w:rPr>
        <w:t>Narvaez</w:t>
      </w:r>
      <w:proofErr w:type="spellEnd"/>
      <w:r w:rsidR="000E1A1C" w:rsidRPr="00F35931">
        <w:rPr>
          <w:rFonts w:ascii="Candara Light" w:eastAsia="Arial" w:hAnsi="Candara Light" w:cs="Arial"/>
          <w:color w:val="000000"/>
        </w:rPr>
        <w:t xml:space="preserve"> </w:t>
      </w:r>
      <w:proofErr w:type="spellStart"/>
      <w:r w:rsidR="000E1A1C" w:rsidRPr="00F35931">
        <w:rPr>
          <w:rFonts w:ascii="Candara Light" w:eastAsia="Arial" w:hAnsi="Candara Light" w:cs="Arial"/>
          <w:color w:val="000000"/>
        </w:rPr>
        <w:t>Mendez</w:t>
      </w:r>
      <w:proofErr w:type="spellEnd"/>
      <w:r w:rsidR="000E1A1C" w:rsidRPr="00F35931">
        <w:rPr>
          <w:rFonts w:ascii="Candara Light" w:eastAsia="Arial" w:hAnsi="Candara Light" w:cs="Arial"/>
          <w:color w:val="000000"/>
        </w:rPr>
        <w:t xml:space="preserve">, Ing. Lizbeth Gabriela Morales Navarrete, Econ. Paola Alejandra </w:t>
      </w:r>
      <w:proofErr w:type="spellStart"/>
      <w:r w:rsidR="000E1A1C" w:rsidRPr="00F35931">
        <w:rPr>
          <w:rFonts w:ascii="Candara Light" w:eastAsia="Arial" w:hAnsi="Candara Light" w:cs="Arial"/>
          <w:color w:val="000000"/>
        </w:rPr>
        <w:t>Minda</w:t>
      </w:r>
      <w:proofErr w:type="spellEnd"/>
      <w:r w:rsidR="000E1A1C" w:rsidRPr="00F35931">
        <w:rPr>
          <w:rFonts w:ascii="Candara Light" w:eastAsia="Arial" w:hAnsi="Candara Light" w:cs="Arial"/>
          <w:color w:val="000000"/>
        </w:rPr>
        <w:t xml:space="preserve"> Cañas, </w:t>
      </w:r>
      <w:proofErr w:type="spellStart"/>
      <w:r w:rsidR="000E1A1C" w:rsidRPr="00F35931">
        <w:rPr>
          <w:rFonts w:ascii="Candara Light" w:eastAsia="Arial" w:hAnsi="Candara Light" w:cs="Arial"/>
          <w:color w:val="000000"/>
        </w:rPr>
        <w:t>Tlgo</w:t>
      </w:r>
      <w:proofErr w:type="spellEnd"/>
      <w:r w:rsidR="000E1A1C" w:rsidRPr="00F35931">
        <w:rPr>
          <w:rFonts w:ascii="Candara Light" w:eastAsia="Arial" w:hAnsi="Candara Light" w:cs="Arial"/>
          <w:color w:val="000000"/>
        </w:rPr>
        <w:t xml:space="preserve">. </w:t>
      </w:r>
      <w:proofErr w:type="spellStart"/>
      <w:r w:rsidR="000E1A1C" w:rsidRPr="00F35931">
        <w:rPr>
          <w:rFonts w:ascii="Candara Light" w:eastAsia="Arial" w:hAnsi="Candara Light" w:cs="Arial"/>
          <w:color w:val="000000"/>
        </w:rPr>
        <w:t>Willian</w:t>
      </w:r>
      <w:proofErr w:type="spellEnd"/>
      <w:r w:rsidR="000E1A1C" w:rsidRPr="00F35931">
        <w:rPr>
          <w:rFonts w:ascii="Candara Light" w:eastAsia="Arial" w:hAnsi="Candara Light" w:cs="Arial"/>
          <w:color w:val="000000"/>
        </w:rPr>
        <w:t xml:space="preserve"> Armando Paca </w:t>
      </w:r>
      <w:proofErr w:type="spellStart"/>
      <w:r w:rsidR="000E1A1C" w:rsidRPr="00F35931">
        <w:rPr>
          <w:rFonts w:ascii="Candara Light" w:eastAsia="Arial" w:hAnsi="Candara Light" w:cs="Arial"/>
          <w:color w:val="000000"/>
        </w:rPr>
        <w:t>Paca</w:t>
      </w:r>
      <w:proofErr w:type="spellEnd"/>
      <w:r w:rsidR="000E1A1C" w:rsidRPr="00F35931">
        <w:rPr>
          <w:rFonts w:ascii="Candara Light" w:eastAsia="Arial" w:hAnsi="Candara Light" w:cs="Arial"/>
          <w:color w:val="000000"/>
        </w:rPr>
        <w:t xml:space="preserve">, Ing. Ángel Vinicio </w:t>
      </w:r>
      <w:proofErr w:type="spellStart"/>
      <w:r w:rsidR="000E1A1C" w:rsidRPr="00F35931">
        <w:rPr>
          <w:rFonts w:ascii="Candara Light" w:eastAsia="Arial" w:hAnsi="Candara Light" w:cs="Arial"/>
          <w:color w:val="000000"/>
        </w:rPr>
        <w:t>Manobanda</w:t>
      </w:r>
      <w:proofErr w:type="spellEnd"/>
      <w:r w:rsidR="000E1A1C" w:rsidRPr="00F35931">
        <w:rPr>
          <w:rFonts w:ascii="Candara Light" w:eastAsia="Arial" w:hAnsi="Candara Light" w:cs="Arial"/>
          <w:color w:val="000000"/>
        </w:rPr>
        <w:t xml:space="preserve"> Pilco, </w:t>
      </w:r>
      <w:proofErr w:type="spellStart"/>
      <w:r w:rsidR="000E1A1C" w:rsidRPr="00F35931">
        <w:rPr>
          <w:rFonts w:ascii="Candara Light" w:eastAsia="Arial" w:hAnsi="Candara Light" w:cs="Arial"/>
          <w:color w:val="000000"/>
        </w:rPr>
        <w:t>Tlgo</w:t>
      </w:r>
      <w:proofErr w:type="spellEnd"/>
      <w:r w:rsidR="000E1A1C" w:rsidRPr="00F35931">
        <w:rPr>
          <w:rFonts w:ascii="Candara Light" w:eastAsia="Arial" w:hAnsi="Candara Light" w:cs="Arial"/>
          <w:color w:val="000000"/>
        </w:rPr>
        <w:t xml:space="preserve">. Juan </w:t>
      </w:r>
      <w:proofErr w:type="spellStart"/>
      <w:r w:rsidR="000E1A1C" w:rsidRPr="00F35931">
        <w:rPr>
          <w:rFonts w:ascii="Candara Light" w:eastAsia="Arial" w:hAnsi="Candara Light" w:cs="Arial"/>
          <w:color w:val="000000"/>
        </w:rPr>
        <w:t>Elias</w:t>
      </w:r>
      <w:proofErr w:type="spellEnd"/>
      <w:r w:rsidR="000E1A1C" w:rsidRPr="00F35931">
        <w:rPr>
          <w:rFonts w:ascii="Candara Light" w:eastAsia="Arial" w:hAnsi="Candara Light" w:cs="Arial"/>
          <w:color w:val="000000"/>
        </w:rPr>
        <w:t xml:space="preserve"> Pilca </w:t>
      </w:r>
      <w:proofErr w:type="spellStart"/>
      <w:r w:rsidR="000E1A1C" w:rsidRPr="00F35931">
        <w:rPr>
          <w:rFonts w:ascii="Candara Light" w:eastAsia="Arial" w:hAnsi="Candara Light" w:cs="Arial"/>
          <w:color w:val="000000"/>
        </w:rPr>
        <w:t>Lanchimba</w:t>
      </w:r>
      <w:proofErr w:type="spellEnd"/>
      <w:r w:rsidR="000E1A1C" w:rsidRPr="00F35931">
        <w:rPr>
          <w:rFonts w:ascii="Candara Light" w:eastAsia="Arial" w:hAnsi="Candara Light" w:cs="Arial"/>
          <w:color w:val="000000"/>
        </w:rPr>
        <w:t xml:space="preserve"> e indica “</w:t>
      </w:r>
      <w:r w:rsidR="000E1A1C" w:rsidRPr="00F35931">
        <w:rPr>
          <w:rFonts w:ascii="Candara Light" w:eastAsia="Arial" w:hAnsi="Candara Light" w:cs="Arial"/>
          <w:i/>
          <w:color w:val="000000"/>
        </w:rPr>
        <w:t>Mencionado lo anterior y de acuerdo al Anexo adjunto en el presente documento, me permito informar a ustedes, que serán los delegados para llevar a cabo: “La revisión de subsanación y aprobación o no de la postulación”, conforme el cronograma de la Convocatoria 2024.</w:t>
      </w:r>
    </w:p>
    <w:p w14:paraId="268307B8" w14:textId="77777777" w:rsidR="000E1A1C" w:rsidRPr="00F35931" w:rsidRDefault="000E1A1C" w:rsidP="000E1A1C">
      <w:pPr>
        <w:pStyle w:val="Prrafodelista"/>
        <w:pBdr>
          <w:top w:val="nil"/>
          <w:left w:val="nil"/>
          <w:bottom w:val="nil"/>
          <w:right w:val="nil"/>
          <w:between w:val="nil"/>
        </w:pBdr>
        <w:spacing w:after="0" w:line="240" w:lineRule="auto"/>
        <w:ind w:left="360"/>
        <w:jc w:val="both"/>
        <w:rPr>
          <w:rFonts w:ascii="Candara Light" w:eastAsia="Arial" w:hAnsi="Candara Light" w:cs="Arial"/>
          <w:i/>
          <w:color w:val="000000"/>
        </w:rPr>
      </w:pPr>
      <w:r w:rsidRPr="00F35931">
        <w:rPr>
          <w:rFonts w:ascii="Candara Light" w:eastAsia="Arial" w:hAnsi="Candara Light" w:cs="Arial"/>
          <w:i/>
          <w:color w:val="000000"/>
        </w:rPr>
        <w:t xml:space="preserve">Adicionalmente, se solicita </w:t>
      </w:r>
      <w:proofErr w:type="gramStart"/>
      <w:r w:rsidRPr="00F35931">
        <w:rPr>
          <w:rFonts w:ascii="Candara Light" w:eastAsia="Arial" w:hAnsi="Candara Light" w:cs="Arial"/>
          <w:i/>
          <w:color w:val="000000"/>
        </w:rPr>
        <w:t>que</w:t>
      </w:r>
      <w:proofErr w:type="gramEnd"/>
      <w:r w:rsidRPr="00F35931">
        <w:rPr>
          <w:rFonts w:ascii="Candara Light" w:eastAsia="Arial" w:hAnsi="Candara Light" w:cs="Arial"/>
          <w:i/>
          <w:color w:val="000000"/>
        </w:rPr>
        <w:t xml:space="preserve"> una vez concluida esta revisión, se debe emitir un informe</w:t>
      </w:r>
    </w:p>
    <w:p w14:paraId="6C5B78A6" w14:textId="5B8A7A26" w:rsidR="00AF2B62" w:rsidRPr="00F35931" w:rsidRDefault="000E1A1C" w:rsidP="00A61969">
      <w:pPr>
        <w:pStyle w:val="Prrafodelista"/>
        <w:pBdr>
          <w:top w:val="nil"/>
          <w:left w:val="nil"/>
          <w:bottom w:val="nil"/>
          <w:right w:val="nil"/>
          <w:between w:val="nil"/>
        </w:pBdr>
        <w:spacing w:after="0" w:line="240" w:lineRule="auto"/>
        <w:ind w:left="360"/>
        <w:jc w:val="both"/>
        <w:rPr>
          <w:rFonts w:ascii="Candara Light" w:eastAsia="Arial" w:hAnsi="Candara Light" w:cs="Arial"/>
          <w:i/>
          <w:color w:val="000000"/>
        </w:rPr>
      </w:pPr>
      <w:r w:rsidRPr="00F35931">
        <w:rPr>
          <w:rFonts w:ascii="Candara Light" w:eastAsia="Arial" w:hAnsi="Candara Light" w:cs="Arial"/>
          <w:i/>
          <w:color w:val="000000"/>
        </w:rPr>
        <w:t xml:space="preserve">técnico y realizar las notificaciones a cada uno de los postulantes de quienes </w:t>
      </w:r>
      <w:proofErr w:type="spellStart"/>
      <w:r w:rsidRPr="00F35931">
        <w:rPr>
          <w:rFonts w:ascii="Candara Light" w:eastAsia="Arial" w:hAnsi="Candara Light" w:cs="Arial"/>
          <w:i/>
          <w:color w:val="000000"/>
        </w:rPr>
        <w:t>a</w:t>
      </w:r>
      <w:proofErr w:type="spellEnd"/>
      <w:r w:rsidRPr="00F35931">
        <w:rPr>
          <w:rFonts w:ascii="Candara Light" w:eastAsia="Arial" w:hAnsi="Candara Light" w:cs="Arial"/>
          <w:i/>
          <w:color w:val="000000"/>
        </w:rPr>
        <w:t xml:space="preserve"> sido delegado.”</w:t>
      </w:r>
    </w:p>
    <w:p w14:paraId="19DE228A" w14:textId="77777777" w:rsidR="00AF2B62" w:rsidRPr="00F35931" w:rsidRDefault="00AF2B62" w:rsidP="00AF2B62">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68CEEA94" w14:textId="7ED4F670" w:rsidR="00AF2B62" w:rsidRPr="00F35931" w:rsidRDefault="00AF2B62" w:rsidP="00AF2B62">
      <w:pPr>
        <w:numPr>
          <w:ilvl w:val="0"/>
          <w:numId w:val="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Mediante Memorando Nro. SGDPN-DPCCPN-2024-0233-M de fecha 08 de noviembre de 202</w:t>
      </w:r>
      <w:r w:rsidR="00A96A91" w:rsidRPr="00F35931">
        <w:rPr>
          <w:rFonts w:ascii="Candara Light" w:eastAsia="Arial" w:hAnsi="Candara Light" w:cs="Arial"/>
          <w:color w:val="000000"/>
        </w:rPr>
        <w:t>4</w:t>
      </w:r>
      <w:r w:rsidRPr="00F35931">
        <w:rPr>
          <w:rFonts w:ascii="Candara Light" w:eastAsia="Arial" w:hAnsi="Candara Light" w:cs="Arial"/>
          <w:color w:val="000000"/>
        </w:rPr>
        <w:t xml:space="preserve">, suscrito por el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de Desarrollo de Proyectos a Comunas, Comunidades, Pueblos y Nacionalidades indica: “</w:t>
      </w:r>
      <w:r w:rsidRPr="00F35931">
        <w:rPr>
          <w:rFonts w:ascii="Candara Light" w:eastAsia="Arial" w:hAnsi="Candara Light" w:cs="Arial"/>
          <w:i/>
          <w:color w:val="000000"/>
        </w:rPr>
        <w:t>De acuerdo con el cronograma de la Convocatoria 2024, actualmente nos encontramos en la fase de visita a los subproyectos en territorio, en la cual se lleva a cabo la evaluación de factibilidad de los proyectos que han llegado a esta etapa. Por lo tanto, me permito realizar la siguiente delegación para llevar a cabo las visitas a territorio conforme el siguiente detalle:</w:t>
      </w:r>
    </w:p>
    <w:p w14:paraId="5F3E925F" w14:textId="61F4A4CC" w:rsidR="00AF2B62" w:rsidRPr="00F35931" w:rsidRDefault="00AF2B62" w:rsidP="00AF2B62">
      <w:pPr>
        <w:pBdr>
          <w:top w:val="nil"/>
          <w:left w:val="nil"/>
          <w:bottom w:val="nil"/>
          <w:right w:val="nil"/>
          <w:between w:val="nil"/>
        </w:pBdr>
        <w:spacing w:after="0" w:line="240" w:lineRule="auto"/>
        <w:jc w:val="both"/>
        <w:rPr>
          <w:rFonts w:ascii="Candara Light" w:eastAsia="Arial" w:hAnsi="Candara Light" w:cs="Arial"/>
          <w:color w:val="000000"/>
        </w:rPr>
      </w:pPr>
    </w:p>
    <w:p w14:paraId="10C69116" w14:textId="3FE32B72" w:rsidR="00AF2B62" w:rsidRPr="00F35931" w:rsidRDefault="00AF2B62" w:rsidP="00A96A91">
      <w:pPr>
        <w:pBdr>
          <w:top w:val="nil"/>
          <w:left w:val="nil"/>
          <w:bottom w:val="nil"/>
          <w:right w:val="nil"/>
          <w:between w:val="nil"/>
        </w:pBdr>
        <w:spacing w:after="0" w:line="240" w:lineRule="auto"/>
        <w:jc w:val="center"/>
        <w:rPr>
          <w:rFonts w:ascii="Candara Light" w:eastAsia="Arial" w:hAnsi="Candara Light" w:cs="Arial"/>
          <w:color w:val="000000"/>
        </w:rPr>
      </w:pPr>
      <w:r w:rsidRPr="00F35931">
        <w:rPr>
          <w:rFonts w:ascii="Candara Light" w:eastAsia="Arial" w:hAnsi="Candara Light" w:cs="Arial"/>
          <w:noProof/>
          <w:color w:val="000000"/>
        </w:rPr>
        <w:drawing>
          <wp:inline distT="0" distB="0" distL="0" distR="0" wp14:anchorId="090698D2" wp14:editId="2F9F06DD">
            <wp:extent cx="5066522" cy="460539"/>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51966" cy="513755"/>
                    </a:xfrm>
                    <a:prstGeom prst="rect">
                      <a:avLst/>
                    </a:prstGeom>
                  </pic:spPr>
                </pic:pic>
              </a:graphicData>
            </a:graphic>
          </wp:inline>
        </w:drawing>
      </w:r>
    </w:p>
    <w:p w14:paraId="5D4E9B6C" w14:textId="77777777" w:rsidR="003B2EB3" w:rsidRPr="00F35931" w:rsidRDefault="003B2EB3" w:rsidP="003B2EB3">
      <w:pPr>
        <w:pBdr>
          <w:top w:val="nil"/>
          <w:left w:val="nil"/>
          <w:bottom w:val="nil"/>
          <w:right w:val="nil"/>
          <w:between w:val="nil"/>
        </w:pBdr>
        <w:spacing w:after="0" w:line="240" w:lineRule="auto"/>
        <w:jc w:val="both"/>
        <w:rPr>
          <w:rFonts w:ascii="Candara Light" w:eastAsia="Arial" w:hAnsi="Candara Light" w:cs="Arial"/>
          <w:color w:val="000000"/>
        </w:rPr>
      </w:pPr>
    </w:p>
    <w:p w14:paraId="50045AEF" w14:textId="1A7C679D" w:rsidR="00E71669" w:rsidRPr="00F35931" w:rsidRDefault="00E71669" w:rsidP="00E71669">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SGDPN-DPCCPN-2024-0258-M de fecha 02 de diciembre de 2024, suscrito por el Director de Desarrollo de Proyectos a Comunas, Comunidades, Pueblos y Nacionalidades, recalca “ Por lo citado, el cronograma de la Convocatoria 2024 se ha venido ejecutando conforme a con la </w:t>
      </w:r>
      <w:r w:rsidRPr="00F35931">
        <w:rPr>
          <w:rFonts w:ascii="Candara Light" w:eastAsia="Arial" w:hAnsi="Candara Light" w:cs="Arial"/>
        </w:rPr>
        <w:t>última</w:t>
      </w:r>
      <w:r w:rsidRPr="00F35931">
        <w:rPr>
          <w:rFonts w:ascii="Candara Light" w:eastAsia="Arial" w:hAnsi="Candara Light" w:cs="Arial"/>
          <w:color w:val="000000"/>
        </w:rPr>
        <w:t xml:space="preserve"> modificación al mismo; razón por la cual actualmente el equipo técnico de la Dirección de Desarrollo de Proyectos a Comunas, Comunidades, Pueblos y Nacionalidades se encuentra generando los respectivos informes de factibilidad de los subproyectos que avanzaron a la visita en territorio. (…) </w:t>
      </w:r>
    </w:p>
    <w:p w14:paraId="319F9F38" w14:textId="060178EB" w:rsidR="00AF2B62" w:rsidRPr="00F35931" w:rsidRDefault="00AF2B62" w:rsidP="00AF2B62">
      <w:pPr>
        <w:pBdr>
          <w:top w:val="nil"/>
          <w:left w:val="nil"/>
          <w:bottom w:val="nil"/>
          <w:right w:val="nil"/>
          <w:between w:val="nil"/>
        </w:pBdr>
        <w:spacing w:after="0" w:line="240" w:lineRule="auto"/>
        <w:jc w:val="both"/>
        <w:rPr>
          <w:rFonts w:ascii="Candara Light" w:eastAsia="Arial" w:hAnsi="Candara Light" w:cs="Arial"/>
          <w:color w:val="000000"/>
        </w:rPr>
      </w:pPr>
    </w:p>
    <w:p w14:paraId="006C4E11" w14:textId="4519919C" w:rsidR="00AE1AD3" w:rsidRPr="00F35931" w:rsidRDefault="00D71816" w:rsidP="00AE1AD3">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Informe de Factibi</w:t>
      </w:r>
      <w:r w:rsidR="00F17953" w:rsidRPr="00F35931">
        <w:rPr>
          <w:rFonts w:ascii="Candara Light" w:eastAsia="Arial" w:hAnsi="Candara Light" w:cs="Arial"/>
          <w:color w:val="000000"/>
        </w:rPr>
        <w:t>lidad Nro. SGDPN-DPCCPN-2024-015</w:t>
      </w:r>
      <w:r w:rsidRPr="00F35931">
        <w:rPr>
          <w:rFonts w:ascii="Candara Light" w:eastAsia="Arial" w:hAnsi="Candara Light" w:cs="Arial"/>
          <w:color w:val="000000"/>
        </w:rPr>
        <w:t xml:space="preserve"> </w:t>
      </w:r>
      <w:r w:rsidR="00F17953" w:rsidRPr="00F35931">
        <w:rPr>
          <w:rFonts w:ascii="Candara Light" w:eastAsia="Arial" w:hAnsi="Candara Light" w:cs="Arial"/>
          <w:color w:val="000000"/>
        </w:rPr>
        <w:t>de 03</w:t>
      </w:r>
      <w:r w:rsidRPr="00F35931">
        <w:rPr>
          <w:rFonts w:ascii="Candara Light" w:eastAsia="Arial" w:hAnsi="Candara Light" w:cs="Arial"/>
          <w:color w:val="000000"/>
        </w:rPr>
        <w:t xml:space="preserve"> de diciembre de 2024, suscrito por el Analista de la Dirección de Desarrollo de Proyectos 2, en su apartado 6 de Conclusiones y Recomendaciones, enfatiza “</w:t>
      </w:r>
      <w:r w:rsidRPr="00F35931">
        <w:rPr>
          <w:rFonts w:ascii="Candara Light" w:eastAsia="Arial" w:hAnsi="Candara Light" w:cs="Arial"/>
          <w:i/>
          <w:color w:val="000000"/>
        </w:rPr>
        <w:t xml:space="preserve">Se concluye mencionando que el subproyecto con la postulación </w:t>
      </w:r>
      <w:r w:rsidR="00AE1AD3" w:rsidRPr="00F35931">
        <w:rPr>
          <w:rFonts w:ascii="Candara Light" w:eastAsia="Arial" w:hAnsi="Candara Light" w:cs="Arial"/>
          <w:i/>
          <w:color w:val="000000"/>
        </w:rPr>
        <w:t>109 es factible, por las siguientes razones:</w:t>
      </w:r>
    </w:p>
    <w:p w14:paraId="00F3EBA3" w14:textId="61018D9A" w:rsidR="00AE1AD3" w:rsidRPr="00F35931" w:rsidRDefault="00AE1AD3" w:rsidP="00AE1AD3">
      <w:pPr>
        <w:pBdr>
          <w:top w:val="nil"/>
          <w:left w:val="nil"/>
          <w:bottom w:val="nil"/>
          <w:right w:val="nil"/>
          <w:between w:val="nil"/>
        </w:pBdr>
        <w:spacing w:after="0" w:line="240" w:lineRule="auto"/>
        <w:ind w:left="426"/>
        <w:jc w:val="both"/>
        <w:rPr>
          <w:rFonts w:ascii="Candara Light" w:eastAsia="Arial" w:hAnsi="Candara Light" w:cs="Arial"/>
          <w:color w:val="000000"/>
        </w:rPr>
      </w:pPr>
      <w:r w:rsidRPr="00F35931">
        <w:rPr>
          <w:rFonts w:ascii="Candara Light" w:eastAsia="Arial" w:hAnsi="Candara Light" w:cs="Arial"/>
          <w:color w:val="000000"/>
        </w:rPr>
        <w:t>Se ha verificado con documentación el lugar de construcción de la infraestructura pertenece a la comunidad.</w:t>
      </w:r>
    </w:p>
    <w:p w14:paraId="13A2419D" w14:textId="7EB72CD5" w:rsidR="00AE1AD3" w:rsidRPr="00F35931" w:rsidRDefault="00AE1AD3" w:rsidP="00AE1AD3">
      <w:pPr>
        <w:pBdr>
          <w:top w:val="nil"/>
          <w:left w:val="nil"/>
          <w:bottom w:val="nil"/>
          <w:right w:val="nil"/>
          <w:between w:val="nil"/>
        </w:pBdr>
        <w:spacing w:after="0" w:line="240" w:lineRule="auto"/>
        <w:ind w:left="426"/>
        <w:jc w:val="both"/>
        <w:rPr>
          <w:rFonts w:ascii="Candara Light" w:eastAsia="Arial" w:hAnsi="Candara Light" w:cs="Arial"/>
          <w:color w:val="000000"/>
        </w:rPr>
      </w:pPr>
      <w:r w:rsidRPr="00F35931">
        <w:rPr>
          <w:rFonts w:ascii="Candara Light" w:eastAsia="Arial" w:hAnsi="Candara Light" w:cs="Arial"/>
          <w:color w:val="000000"/>
        </w:rPr>
        <w:t xml:space="preserve">Se ha evidenciado que las producciones citadas en el Subproyectos, están en producción </w:t>
      </w:r>
      <w:r w:rsidR="00331923" w:rsidRPr="00F35931">
        <w:rPr>
          <w:rFonts w:ascii="Candara Light" w:eastAsia="Arial" w:hAnsi="Candara Light" w:cs="Arial"/>
          <w:color w:val="000000"/>
        </w:rPr>
        <w:t>en las comunidades y pertenecientes a la comuna Chiquizungo.</w:t>
      </w:r>
    </w:p>
    <w:p w14:paraId="543FDC57" w14:textId="6A178AE2" w:rsidR="00331923" w:rsidRPr="00F35931" w:rsidRDefault="00331923" w:rsidP="00331923">
      <w:pPr>
        <w:pBdr>
          <w:top w:val="nil"/>
          <w:left w:val="nil"/>
          <w:bottom w:val="nil"/>
          <w:right w:val="nil"/>
          <w:between w:val="nil"/>
        </w:pBdr>
        <w:spacing w:after="0" w:line="240" w:lineRule="auto"/>
        <w:ind w:left="426"/>
        <w:jc w:val="both"/>
        <w:rPr>
          <w:rFonts w:ascii="Candara Light" w:eastAsia="Arial" w:hAnsi="Candara Light" w:cs="Arial"/>
          <w:color w:val="000000"/>
        </w:rPr>
      </w:pPr>
      <w:r w:rsidRPr="00F35931">
        <w:rPr>
          <w:rFonts w:ascii="Candara Light" w:eastAsia="Arial" w:hAnsi="Candara Light" w:cs="Arial"/>
          <w:color w:val="000000"/>
        </w:rPr>
        <w:t>La comuna Chiquizungo es organizativamente activa con todas las bases que son sus comunidades participantes del subproyecto presentado.”</w:t>
      </w:r>
    </w:p>
    <w:p w14:paraId="3CFC30E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1ED93B9"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SGDPN-DPCCN-2024-0259-M de 04 de diciembre de 2024, suscrito por el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de Desarrollo de Proyectos, Comunas, Comunidades, Pueblos y Nacionalidades solicita al Director de Planificación y Gestión Estratégica “</w:t>
      </w:r>
      <w:r w:rsidRPr="00F35931">
        <w:rPr>
          <w:rFonts w:ascii="Candara Light" w:eastAsia="Arial" w:hAnsi="Candara Light" w:cs="Arial"/>
          <w:i/>
          <w:color w:val="000000"/>
        </w:rPr>
        <w:t>se informe si el proyecto denominado “Desarrollo Integral de Pueblos y Nacionalidades Afroecuatorianos y Montubios del Ecuador", CUP:106860000.0000.387192, con vigencia para el periodo marzo 2022- diciembre 2025, por un monto total de USD. 77.665.000,00se encuentra actualizado en el Sistema Integrado de Planificación e Inversión Pública, con la modificación de las parroquias de intervención</w:t>
      </w:r>
      <w:r w:rsidRPr="00F35931">
        <w:rPr>
          <w:rFonts w:ascii="Candara Light" w:eastAsia="Arial" w:hAnsi="Candara Light" w:cs="Arial"/>
          <w:color w:val="000000"/>
        </w:rPr>
        <w:t xml:space="preserve">”. </w:t>
      </w:r>
    </w:p>
    <w:p w14:paraId="0248DD5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0608190" w14:textId="12B618C4"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SGDPN-DPGE-2024-0360-M de 10 de diciembre de 2024, suscrito por el Director De Planificación Y Gestión Estratégica se remite información al Subsecretario de Gestión y Fortalecimiento de Pueblos y Nacionalidades, indicando lo siguiente: “</w:t>
      </w:r>
      <w:r w:rsidR="00331923" w:rsidRPr="00F35931">
        <w:rPr>
          <w:rFonts w:ascii="Candara Light" w:eastAsia="Arial" w:hAnsi="Candara Light" w:cs="Arial"/>
          <w:color w:val="000000"/>
        </w:rPr>
        <w:t>…</w:t>
      </w:r>
      <w:r w:rsidRPr="00F35931">
        <w:rPr>
          <w:rFonts w:ascii="Candara Light" w:eastAsia="Arial" w:hAnsi="Candara Light" w:cs="Arial"/>
          <w:i/>
          <w:color w:val="000000"/>
        </w:rPr>
        <w:t xml:space="preserve">me permito informar a usted que se realizaron las diligencias administrativas correspondientes a efectos de adquirir y retomar la gestión de la plataforma </w:t>
      </w:r>
      <w:proofErr w:type="spellStart"/>
      <w:r w:rsidRPr="00F35931">
        <w:rPr>
          <w:rFonts w:ascii="Candara Light" w:eastAsia="Arial" w:hAnsi="Candara Light" w:cs="Arial"/>
          <w:i/>
          <w:color w:val="000000"/>
        </w:rPr>
        <w:t>SIPeIP</w:t>
      </w:r>
      <w:proofErr w:type="spellEnd"/>
      <w:r w:rsidRPr="00F35931">
        <w:rPr>
          <w:rFonts w:ascii="Candara Light" w:eastAsia="Arial" w:hAnsi="Candara Light" w:cs="Arial"/>
          <w:i/>
          <w:color w:val="000000"/>
        </w:rPr>
        <w:t>, posterior y de forma inmediata se procedió con la actualización del Sistema Integrado de Planificación e Inversión Pública el 03-10-2024, en lo que tiene que ver al Proyecto de Desarrollo Integral de Pueblos y Nacionalidades; Afroecuatorianos y Montubios del Ecuador; tanto el módulo Datos Generales, así también Datos Geográficos. En el primer módulo se actualizaron los datos informativos de las autoridades y en el módulo de Datos Geográficos se procedió con la actualización de las 244 parroquias priorizadas para la gestión del PDI de acuerdo a la disposición de la autoridad competente en función de lo señalado en la Resolución Nro. SGDPN-SGDPN-2023-0003-R, de conformidad al sustento correspondiente que determina el Informe Técnico Nro. SGDPN-DPCCPN-IT-2024-022, de fecha 31 de julio de 2024 aprobado por el Subsecretario de Gestión y Fortalecimiento de Pueblos y Nacionalidades y el Director de Proyectos”.</w:t>
      </w:r>
    </w:p>
    <w:p w14:paraId="5157502C"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1DAB972E" w14:textId="4A06E6F0"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i/>
          <w:color w:val="000000"/>
        </w:rPr>
        <w:t xml:space="preserve">Mediante Memorando Nro. SGDPN-SGFPN-2024-0259-M de 16 de diciembre de 2024, suscrito por el </w:t>
      </w:r>
      <w:r w:rsidRPr="00F35931">
        <w:rPr>
          <w:rFonts w:ascii="Candara Light" w:eastAsia="Arial" w:hAnsi="Candara Light" w:cs="Arial"/>
          <w:color w:val="000000"/>
        </w:rPr>
        <w:t>Subsecretario de Gestión y Desarrollo de Pueblos y Nacionalidades, “</w:t>
      </w:r>
      <w:r w:rsidR="00331923" w:rsidRPr="00F35931">
        <w:rPr>
          <w:rFonts w:ascii="Candara Light" w:eastAsia="Arial" w:hAnsi="Candara Light" w:cs="Arial"/>
          <w:color w:val="000000"/>
        </w:rPr>
        <w:t>…</w:t>
      </w:r>
      <w:r w:rsidRPr="00F35931">
        <w:rPr>
          <w:rFonts w:ascii="Candara Light" w:eastAsia="Arial" w:hAnsi="Candara Light" w:cs="Arial"/>
          <w:i/>
          <w:color w:val="000000"/>
        </w:rPr>
        <w:t>solici</w:t>
      </w:r>
      <w:r w:rsidR="00331923" w:rsidRPr="00F35931">
        <w:rPr>
          <w:rFonts w:ascii="Candara Light" w:eastAsia="Arial" w:hAnsi="Candara Light" w:cs="Arial"/>
          <w:i/>
          <w:color w:val="000000"/>
        </w:rPr>
        <w:t>to</w:t>
      </w:r>
      <w:r w:rsidRPr="00F35931">
        <w:rPr>
          <w:rFonts w:ascii="Candara Light" w:eastAsia="Arial" w:hAnsi="Candara Light" w:cs="Arial"/>
          <w:i/>
          <w:color w:val="000000"/>
        </w:rPr>
        <w:t xml:space="preserve"> muy gentilmente comunicar a esta Subsecretaría la disponibilidad presupuestaria para el financiamiento de subproyectos, criterio requerido para poder efectuar la priorización por parte del Comité de Selección</w:t>
      </w:r>
      <w:r w:rsidRPr="00F35931">
        <w:rPr>
          <w:rFonts w:ascii="Candara Light" w:eastAsia="Arial" w:hAnsi="Candara Light" w:cs="Arial"/>
          <w:color w:val="000000"/>
        </w:rPr>
        <w:t>”.</w:t>
      </w:r>
    </w:p>
    <w:p w14:paraId="5AD38877"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0272563"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i/>
          <w:color w:val="000000"/>
        </w:rPr>
      </w:pPr>
      <w:r w:rsidRPr="00F35931">
        <w:rPr>
          <w:rFonts w:ascii="Candara Light" w:eastAsia="Arial" w:hAnsi="Candara Light" w:cs="Arial"/>
          <w:color w:val="000000"/>
        </w:rPr>
        <w:t xml:space="preserve">Mediante Memorando Nro. SGDPN-DF-2024-0385-M de 17 de diciembre de 2024, suscrito por el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Financiero, se remite el reporte de</w:t>
      </w:r>
      <w:r w:rsidRPr="00F35931">
        <w:rPr>
          <w:rFonts w:ascii="Candara Light" w:eastAsia="Arial" w:hAnsi="Candara Light" w:cs="Arial"/>
          <w:i/>
          <w:color w:val="000000"/>
        </w:rPr>
        <w:t xml:space="preserve"> "Ejecución del Presupuesto (Grupos Dinámicos)" obtenido del Sistema </w:t>
      </w:r>
      <w:proofErr w:type="spellStart"/>
      <w:r w:rsidRPr="00F35931">
        <w:rPr>
          <w:rFonts w:ascii="Candara Light" w:eastAsia="Arial" w:hAnsi="Candara Light" w:cs="Arial"/>
          <w:i/>
          <w:color w:val="000000"/>
        </w:rPr>
        <w:t>eSIGEF</w:t>
      </w:r>
      <w:proofErr w:type="spellEnd"/>
      <w:r w:rsidRPr="00F35931">
        <w:rPr>
          <w:rFonts w:ascii="Candara Light" w:eastAsia="Arial" w:hAnsi="Candara Light" w:cs="Arial"/>
          <w:i/>
          <w:color w:val="000000"/>
        </w:rPr>
        <w:t xml:space="preserve"> con corte al 17 de diciembre de 2024, en el cual se pueden verificar las siguientes cifras:</w:t>
      </w:r>
    </w:p>
    <w:p w14:paraId="78D1E682"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i/>
          <w:color w:val="000000"/>
        </w:rPr>
      </w:pPr>
      <w:r w:rsidRPr="00F35931">
        <w:rPr>
          <w:rFonts w:ascii="Candara Light" w:eastAsia="Arial" w:hAnsi="Candara Light" w:cs="Arial"/>
          <w:i/>
          <w:color w:val="000000"/>
        </w:rPr>
        <w:t xml:space="preserve">                    </w:t>
      </w:r>
    </w:p>
    <w:tbl>
      <w:tblPr>
        <w:tblW w:w="8216"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3"/>
        <w:gridCol w:w="4075"/>
        <w:gridCol w:w="3118"/>
      </w:tblGrid>
      <w:tr w:rsidR="00D71816" w:rsidRPr="00F35931" w14:paraId="2FD4DECF" w14:textId="77777777" w:rsidTr="00D925CE">
        <w:tc>
          <w:tcPr>
            <w:tcW w:w="1023" w:type="dxa"/>
          </w:tcPr>
          <w:p w14:paraId="2784F520" w14:textId="77777777" w:rsidR="00D71816" w:rsidRPr="00F35931" w:rsidRDefault="00D71816" w:rsidP="00D925CE">
            <w:pPr>
              <w:pBdr>
                <w:top w:val="nil"/>
                <w:left w:val="nil"/>
                <w:bottom w:val="nil"/>
                <w:right w:val="nil"/>
                <w:between w:val="nil"/>
              </w:pBdr>
              <w:jc w:val="center"/>
              <w:rPr>
                <w:rFonts w:ascii="Candara Light" w:eastAsia="Arial" w:hAnsi="Candara Light" w:cs="Arial"/>
                <w:b/>
                <w:i/>
                <w:color w:val="000000"/>
              </w:rPr>
            </w:pPr>
            <w:r w:rsidRPr="00F35931">
              <w:rPr>
                <w:rFonts w:ascii="Candara Light" w:eastAsia="Arial" w:hAnsi="Candara Light" w:cs="Arial"/>
                <w:b/>
                <w:i/>
                <w:color w:val="000000"/>
              </w:rPr>
              <w:t>GRUPO</w:t>
            </w:r>
          </w:p>
        </w:tc>
        <w:tc>
          <w:tcPr>
            <w:tcW w:w="4075" w:type="dxa"/>
          </w:tcPr>
          <w:p w14:paraId="32BCA411" w14:textId="77777777" w:rsidR="00D71816" w:rsidRPr="00F35931" w:rsidRDefault="00D71816" w:rsidP="00D925CE">
            <w:pPr>
              <w:pBdr>
                <w:top w:val="nil"/>
                <w:left w:val="nil"/>
                <w:bottom w:val="nil"/>
                <w:right w:val="nil"/>
                <w:between w:val="nil"/>
              </w:pBdr>
              <w:jc w:val="center"/>
              <w:rPr>
                <w:rFonts w:ascii="Candara Light" w:eastAsia="Arial" w:hAnsi="Candara Light" w:cs="Arial"/>
                <w:b/>
                <w:i/>
                <w:color w:val="000000"/>
              </w:rPr>
            </w:pPr>
            <w:r w:rsidRPr="00F35931">
              <w:rPr>
                <w:rFonts w:ascii="Candara Light" w:eastAsia="Arial" w:hAnsi="Candara Light" w:cs="Arial"/>
                <w:b/>
                <w:i/>
                <w:color w:val="000000"/>
              </w:rPr>
              <w:t>DETALLE</w:t>
            </w:r>
          </w:p>
        </w:tc>
        <w:tc>
          <w:tcPr>
            <w:tcW w:w="3118" w:type="dxa"/>
          </w:tcPr>
          <w:p w14:paraId="09EEF90B" w14:textId="77777777" w:rsidR="00D71816" w:rsidRPr="00F35931" w:rsidRDefault="00D71816" w:rsidP="00D925CE">
            <w:pPr>
              <w:pBdr>
                <w:top w:val="nil"/>
                <w:left w:val="nil"/>
                <w:bottom w:val="nil"/>
                <w:right w:val="nil"/>
                <w:between w:val="nil"/>
              </w:pBdr>
              <w:jc w:val="center"/>
              <w:rPr>
                <w:rFonts w:ascii="Candara Light" w:eastAsia="Arial" w:hAnsi="Candara Light" w:cs="Arial"/>
                <w:b/>
                <w:i/>
                <w:color w:val="000000"/>
              </w:rPr>
            </w:pPr>
            <w:r w:rsidRPr="00F35931">
              <w:rPr>
                <w:rFonts w:ascii="Candara Light" w:eastAsia="Arial" w:hAnsi="Candara Light" w:cs="Arial"/>
                <w:b/>
                <w:i/>
                <w:color w:val="000000"/>
              </w:rPr>
              <w:t>CODIFICADO A LA FECHA</w:t>
            </w:r>
          </w:p>
        </w:tc>
      </w:tr>
      <w:tr w:rsidR="00D71816" w:rsidRPr="00F35931" w14:paraId="54BAF4EC" w14:textId="77777777" w:rsidTr="00D925CE">
        <w:tc>
          <w:tcPr>
            <w:tcW w:w="1023" w:type="dxa"/>
          </w:tcPr>
          <w:p w14:paraId="14746D70" w14:textId="77777777" w:rsidR="00D71816" w:rsidRPr="00F35931" w:rsidRDefault="00D71816" w:rsidP="00D925CE">
            <w:pPr>
              <w:pBdr>
                <w:top w:val="nil"/>
                <w:left w:val="nil"/>
                <w:bottom w:val="nil"/>
                <w:right w:val="nil"/>
                <w:between w:val="nil"/>
              </w:pBdr>
              <w:jc w:val="center"/>
              <w:rPr>
                <w:rFonts w:ascii="Candara Light" w:eastAsia="Arial" w:hAnsi="Candara Light" w:cs="Arial"/>
                <w:i/>
                <w:color w:val="000000"/>
              </w:rPr>
            </w:pPr>
            <w:r w:rsidRPr="00F35931">
              <w:rPr>
                <w:rFonts w:ascii="Candara Light" w:eastAsia="Arial" w:hAnsi="Candara Light" w:cs="Arial"/>
                <w:i/>
                <w:color w:val="000000"/>
              </w:rPr>
              <w:t>73</w:t>
            </w:r>
          </w:p>
        </w:tc>
        <w:tc>
          <w:tcPr>
            <w:tcW w:w="4075" w:type="dxa"/>
          </w:tcPr>
          <w:p w14:paraId="51972B0B" w14:textId="77777777" w:rsidR="00D71816" w:rsidRPr="00F35931" w:rsidRDefault="00D71816" w:rsidP="00D925CE">
            <w:pPr>
              <w:pBdr>
                <w:top w:val="nil"/>
                <w:left w:val="nil"/>
                <w:bottom w:val="nil"/>
                <w:right w:val="nil"/>
                <w:between w:val="nil"/>
              </w:pBdr>
              <w:jc w:val="both"/>
              <w:rPr>
                <w:rFonts w:ascii="Candara Light" w:eastAsia="Arial" w:hAnsi="Candara Light" w:cs="Arial"/>
                <w:i/>
                <w:color w:val="000000"/>
              </w:rPr>
            </w:pPr>
            <w:r w:rsidRPr="00F35931">
              <w:rPr>
                <w:rFonts w:ascii="Candara Light" w:eastAsia="Arial" w:hAnsi="Candara Light" w:cs="Arial"/>
                <w:i/>
                <w:color w:val="000000"/>
              </w:rPr>
              <w:t>Bienes y Servicios para Inversión</w:t>
            </w:r>
          </w:p>
        </w:tc>
        <w:tc>
          <w:tcPr>
            <w:tcW w:w="3118" w:type="dxa"/>
          </w:tcPr>
          <w:p w14:paraId="2F5B182B" w14:textId="77777777" w:rsidR="00D71816" w:rsidRPr="00F35931" w:rsidRDefault="00D71816" w:rsidP="00D925CE">
            <w:pPr>
              <w:pBdr>
                <w:top w:val="nil"/>
                <w:left w:val="nil"/>
                <w:bottom w:val="nil"/>
                <w:right w:val="nil"/>
                <w:between w:val="nil"/>
              </w:pBdr>
              <w:jc w:val="center"/>
              <w:rPr>
                <w:rFonts w:ascii="Candara Light" w:eastAsia="Arial" w:hAnsi="Candara Light" w:cs="Arial"/>
                <w:i/>
                <w:color w:val="000000"/>
              </w:rPr>
            </w:pPr>
            <w:r w:rsidRPr="00F35931">
              <w:rPr>
                <w:rFonts w:ascii="Candara Light" w:eastAsia="Arial" w:hAnsi="Candara Light" w:cs="Arial"/>
                <w:i/>
                <w:color w:val="000000"/>
              </w:rPr>
              <w:t>375.277,59</w:t>
            </w:r>
          </w:p>
        </w:tc>
      </w:tr>
      <w:tr w:rsidR="00D71816" w:rsidRPr="00F35931" w14:paraId="3F436673" w14:textId="77777777" w:rsidTr="00D925CE">
        <w:tc>
          <w:tcPr>
            <w:tcW w:w="1023" w:type="dxa"/>
          </w:tcPr>
          <w:p w14:paraId="2352F0A1" w14:textId="77777777" w:rsidR="00D71816" w:rsidRPr="00F35931" w:rsidRDefault="00D71816" w:rsidP="00D925CE">
            <w:pPr>
              <w:pBdr>
                <w:top w:val="nil"/>
                <w:left w:val="nil"/>
                <w:bottom w:val="nil"/>
                <w:right w:val="nil"/>
                <w:between w:val="nil"/>
              </w:pBdr>
              <w:jc w:val="center"/>
              <w:rPr>
                <w:rFonts w:ascii="Candara Light" w:eastAsia="Arial" w:hAnsi="Candara Light" w:cs="Arial"/>
                <w:i/>
                <w:color w:val="000000"/>
              </w:rPr>
            </w:pPr>
            <w:r w:rsidRPr="00F35931">
              <w:rPr>
                <w:rFonts w:ascii="Candara Light" w:eastAsia="Arial" w:hAnsi="Candara Light" w:cs="Arial"/>
                <w:i/>
                <w:color w:val="000000"/>
              </w:rPr>
              <w:t>78</w:t>
            </w:r>
          </w:p>
        </w:tc>
        <w:tc>
          <w:tcPr>
            <w:tcW w:w="4075" w:type="dxa"/>
          </w:tcPr>
          <w:p w14:paraId="3FE623BC" w14:textId="77777777" w:rsidR="00D71816" w:rsidRPr="00F35931" w:rsidRDefault="00D71816" w:rsidP="00D925CE">
            <w:pPr>
              <w:pBdr>
                <w:top w:val="nil"/>
                <w:left w:val="nil"/>
                <w:bottom w:val="nil"/>
                <w:right w:val="nil"/>
                <w:between w:val="nil"/>
              </w:pBdr>
              <w:rPr>
                <w:rFonts w:ascii="Candara Light" w:eastAsia="Arial" w:hAnsi="Candara Light" w:cs="Arial"/>
                <w:i/>
                <w:color w:val="000000"/>
              </w:rPr>
            </w:pPr>
            <w:r w:rsidRPr="00F35931">
              <w:rPr>
                <w:rFonts w:ascii="Candara Light" w:eastAsia="Arial" w:hAnsi="Candara Light" w:cs="Arial"/>
                <w:i/>
                <w:color w:val="000000"/>
              </w:rPr>
              <w:t>Transferencias o Donaciones para Inversión</w:t>
            </w:r>
          </w:p>
        </w:tc>
        <w:tc>
          <w:tcPr>
            <w:tcW w:w="3118" w:type="dxa"/>
          </w:tcPr>
          <w:p w14:paraId="7AF5B591" w14:textId="77777777" w:rsidR="00D71816" w:rsidRPr="00F35931" w:rsidRDefault="00D71816" w:rsidP="00D925CE">
            <w:pPr>
              <w:pBdr>
                <w:top w:val="nil"/>
                <w:left w:val="nil"/>
                <w:bottom w:val="nil"/>
                <w:right w:val="nil"/>
                <w:between w:val="nil"/>
              </w:pBdr>
              <w:jc w:val="center"/>
              <w:rPr>
                <w:rFonts w:ascii="Candara Light" w:eastAsia="Arial" w:hAnsi="Candara Light" w:cs="Arial"/>
                <w:i/>
                <w:color w:val="000000"/>
              </w:rPr>
            </w:pPr>
            <w:r w:rsidRPr="00F35931">
              <w:rPr>
                <w:rFonts w:ascii="Candara Light" w:eastAsia="Arial" w:hAnsi="Candara Light" w:cs="Arial"/>
                <w:i/>
                <w:color w:val="000000"/>
              </w:rPr>
              <w:t>915.000,54</w:t>
            </w:r>
          </w:p>
        </w:tc>
      </w:tr>
      <w:tr w:rsidR="00D71816" w:rsidRPr="00F35931" w14:paraId="0D7FAD23" w14:textId="77777777" w:rsidTr="00D925CE">
        <w:tc>
          <w:tcPr>
            <w:tcW w:w="1023" w:type="dxa"/>
          </w:tcPr>
          <w:p w14:paraId="17BE1D7A" w14:textId="77777777" w:rsidR="00D71816" w:rsidRPr="00F35931" w:rsidRDefault="00D71816" w:rsidP="00D925CE">
            <w:pPr>
              <w:pBdr>
                <w:top w:val="nil"/>
                <w:left w:val="nil"/>
                <w:bottom w:val="nil"/>
                <w:right w:val="nil"/>
                <w:between w:val="nil"/>
              </w:pBdr>
              <w:jc w:val="center"/>
              <w:rPr>
                <w:rFonts w:ascii="Candara Light" w:eastAsia="Arial" w:hAnsi="Candara Light" w:cs="Arial"/>
                <w:b/>
                <w:i/>
                <w:color w:val="000000"/>
              </w:rPr>
            </w:pPr>
            <w:r w:rsidRPr="00F35931">
              <w:rPr>
                <w:rFonts w:ascii="Candara Light" w:eastAsia="Arial" w:hAnsi="Candara Light" w:cs="Arial"/>
                <w:b/>
                <w:i/>
                <w:color w:val="000000"/>
              </w:rPr>
              <w:t>TOTAL</w:t>
            </w:r>
          </w:p>
        </w:tc>
        <w:tc>
          <w:tcPr>
            <w:tcW w:w="4075" w:type="dxa"/>
          </w:tcPr>
          <w:p w14:paraId="737D80AC" w14:textId="77777777" w:rsidR="00D71816" w:rsidRPr="00F35931" w:rsidRDefault="00D71816" w:rsidP="00D925CE">
            <w:pPr>
              <w:pBdr>
                <w:top w:val="nil"/>
                <w:left w:val="nil"/>
                <w:bottom w:val="nil"/>
                <w:right w:val="nil"/>
                <w:between w:val="nil"/>
              </w:pBdr>
              <w:jc w:val="both"/>
              <w:rPr>
                <w:rFonts w:ascii="Candara Light" w:eastAsia="Arial" w:hAnsi="Candara Light" w:cs="Arial"/>
                <w:i/>
                <w:color w:val="000000"/>
              </w:rPr>
            </w:pPr>
          </w:p>
        </w:tc>
        <w:tc>
          <w:tcPr>
            <w:tcW w:w="3118" w:type="dxa"/>
          </w:tcPr>
          <w:p w14:paraId="30BE3EE5" w14:textId="77777777" w:rsidR="00D71816" w:rsidRPr="00F35931" w:rsidRDefault="00D71816" w:rsidP="00D925CE">
            <w:pPr>
              <w:pBdr>
                <w:top w:val="nil"/>
                <w:left w:val="nil"/>
                <w:bottom w:val="nil"/>
                <w:right w:val="nil"/>
                <w:between w:val="nil"/>
              </w:pBdr>
              <w:jc w:val="center"/>
              <w:rPr>
                <w:rFonts w:ascii="Candara Light" w:eastAsia="Arial" w:hAnsi="Candara Light" w:cs="Arial"/>
                <w:b/>
                <w:i/>
                <w:color w:val="000000"/>
              </w:rPr>
            </w:pPr>
            <w:r w:rsidRPr="00F35931">
              <w:rPr>
                <w:rFonts w:ascii="Candara Light" w:eastAsia="Arial" w:hAnsi="Candara Light" w:cs="Arial"/>
                <w:b/>
                <w:i/>
                <w:color w:val="000000"/>
              </w:rPr>
              <w:t>1’290.278,13</w:t>
            </w:r>
          </w:p>
        </w:tc>
      </w:tr>
    </w:tbl>
    <w:p w14:paraId="7621D84D"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i/>
          <w:color w:val="000000"/>
        </w:rPr>
      </w:pPr>
    </w:p>
    <w:p w14:paraId="0B73F1D8"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i/>
          <w:color w:val="000000"/>
        </w:rPr>
      </w:pPr>
      <w:r w:rsidRPr="00F35931">
        <w:rPr>
          <w:rFonts w:ascii="Candara Light" w:eastAsia="Arial" w:hAnsi="Candara Light" w:cs="Arial"/>
          <w:i/>
          <w:color w:val="000000"/>
        </w:rPr>
        <w:t>Es decir, que, con corte a la presente fecha, el presupuesto que correspondería como asignación inicial 2025 en lo que respecta a gasto no permanente (inversión) es de USD 1’290.278,13 (Un millón doscientos noventa mil doscientos setenta y ocho con 13/100 dólares de los Estados Unidos de América). De los cuales, dentro de la partida de transferencia para el financiamiento de proyectos se encuentran USD 915.000,54 (Novecientos quince mil con 54/100 dólares de los Estados Unidos de América).</w:t>
      </w:r>
    </w:p>
    <w:p w14:paraId="7A11A649"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i/>
          <w:color w:val="000000"/>
        </w:rPr>
      </w:pPr>
    </w:p>
    <w:p w14:paraId="12252EEA"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i/>
          <w:color w:val="000000"/>
        </w:rPr>
      </w:pPr>
      <w:r w:rsidRPr="00F35931">
        <w:rPr>
          <w:rFonts w:ascii="Candara Light" w:eastAsia="Arial" w:hAnsi="Candara Light" w:cs="Arial"/>
          <w:i/>
          <w:color w:val="000000"/>
        </w:rPr>
        <w:t>Corresponderá a la unidad o unidades responsables de la ejecución del presupuesto de inversión en coordinación con la Dirección de Planificación y Gestión Estratégica, evaluar la posibilidad de reformar recursos desde otros ítems del presupuesto de inversión, para incrementar el monto asignado a la partida de Transferencias para Inversión, para lo cual se deberían tomar en cuenta en primer lugar los arrastres (en caso de haberlos), convalidación de plurianuales (en caso de haberlas); y, el financiamiento de actividades necesarias para el año 2025, que permitan identificar recursos susceptibles de transferencia, siempre respetando el techo global de inversión referido en el párrafo precedente.</w:t>
      </w:r>
    </w:p>
    <w:p w14:paraId="37858C2B"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i/>
          <w:color w:val="000000"/>
        </w:rPr>
      </w:pPr>
    </w:p>
    <w:p w14:paraId="195F1A33"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color w:val="000000"/>
        </w:rPr>
      </w:pPr>
      <w:r w:rsidRPr="00F35931">
        <w:rPr>
          <w:rFonts w:ascii="Candara Light" w:eastAsia="Arial" w:hAnsi="Candara Light" w:cs="Arial"/>
          <w:i/>
          <w:color w:val="000000"/>
        </w:rPr>
        <w:t>Finalmente es importante mencionar que los valores no ejecutados (USD 244.835,94 a la fecha) podrían ser recortados por parte del Ministerio de Economía y Finanzas dentro del proceso de cierre del ejercicio fiscal, con lo cual el techo presupuestario disminuiría”</w:t>
      </w:r>
      <w:r w:rsidRPr="00F35931">
        <w:rPr>
          <w:rFonts w:ascii="Candara Light" w:eastAsia="Arial" w:hAnsi="Candara Light" w:cs="Arial"/>
          <w:color w:val="000000"/>
        </w:rPr>
        <w:t>.</w:t>
      </w:r>
    </w:p>
    <w:p w14:paraId="707CE26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2076FE1"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SGDPN-DPCCPN-2024-0284-M de 17 de diciembre de 2024, suscrito por el Director de Desarrollo de Proyectos a Comunas, Comunidades, Pueblos, Nacionalidades, se informa y solicita que se “</w:t>
      </w:r>
      <w:r w:rsidRPr="00F35931">
        <w:rPr>
          <w:rFonts w:ascii="Candara Light" w:eastAsia="Arial" w:hAnsi="Candara Light" w:cs="Arial"/>
          <w:i/>
          <w:color w:val="000000"/>
        </w:rPr>
        <w:t>pone en su conocimiento que la Dirección de Desarrollo de Proyectos a Comunas, Comunidades, Pueblos y Nacionalidades culminó la revisión de los subproyectos postulantes en la presente Convocatoria 2024, producto de lo cual se han preseleccionado 11 subproyectos, y pueden ser revisados por el Comité de Selección, con el fin de que éste determine la priorización del financiamiento de los mismos. Para el efecto, adjunto remito la matriz con el resumen de la información de los 11 subproyectos citados. Con estos antecedentes, solicitó muy gentilmente realizar la convocatoria para la conformación del Comité de Selección a los integrantes citados en la Resolución Nro. SGDPN-SGFPN-2024-0018-R, de 31 de julio de 2024, así como designar al secretario/a de dicho Comité</w:t>
      </w:r>
      <w:r w:rsidRPr="00F35931">
        <w:rPr>
          <w:rFonts w:ascii="Candara Light" w:eastAsia="Arial" w:hAnsi="Candara Light" w:cs="Arial"/>
          <w:color w:val="000000"/>
        </w:rPr>
        <w:t>”.</w:t>
      </w:r>
    </w:p>
    <w:p w14:paraId="725BBD03"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446F17B9"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SGDPN-SGDPN-2024-0513-M de 19 de diciembre de 2024, suscrito por la Máxima Autoridad de esta Cartera de Estado, se remite </w:t>
      </w:r>
      <w:r w:rsidRPr="00F35931">
        <w:rPr>
          <w:rFonts w:ascii="Candara Light" w:eastAsia="Arial" w:hAnsi="Candara Light" w:cs="Arial"/>
          <w:i/>
          <w:color w:val="000000"/>
        </w:rPr>
        <w:t xml:space="preserve">“Con estos antecedentes, y en mi calidad de Presidente del Comité de Selección, me permito convocar a los integrantes del citado Comité de Selección para el día jueves 19 de diciembre de 2024, a partir de las 12:00, con el fin de analizar y priorizar el financiamiento de los subproyectos presentados por la Dirección de Desarrollo de Proyectos a Comunas, Comunidades, Pueblos y Nacionalidades. Asimismo, me permito designar a </w:t>
      </w:r>
      <w:proofErr w:type="spellStart"/>
      <w:r w:rsidRPr="00F35931">
        <w:rPr>
          <w:rFonts w:ascii="Candara Light" w:eastAsia="Arial" w:hAnsi="Candara Light" w:cs="Arial"/>
          <w:i/>
          <w:color w:val="000000"/>
        </w:rPr>
        <w:t>Tamyak</w:t>
      </w:r>
      <w:proofErr w:type="spellEnd"/>
      <w:r w:rsidRPr="00F35931">
        <w:rPr>
          <w:rFonts w:ascii="Candara Light" w:eastAsia="Arial" w:hAnsi="Candara Light" w:cs="Arial"/>
          <w:i/>
          <w:color w:val="000000"/>
        </w:rPr>
        <w:t xml:space="preserve"> </w:t>
      </w:r>
      <w:proofErr w:type="spellStart"/>
      <w:r w:rsidRPr="00F35931">
        <w:rPr>
          <w:rFonts w:ascii="Candara Light" w:eastAsia="Arial" w:hAnsi="Candara Light" w:cs="Arial"/>
          <w:i/>
          <w:color w:val="000000"/>
        </w:rPr>
        <w:t>Guaminga</w:t>
      </w:r>
      <w:proofErr w:type="spellEnd"/>
      <w:r w:rsidRPr="00F35931">
        <w:rPr>
          <w:rFonts w:ascii="Candara Light" w:eastAsia="Arial" w:hAnsi="Candara Light" w:cs="Arial"/>
          <w:i/>
          <w:color w:val="000000"/>
        </w:rPr>
        <w:t xml:space="preserve">, Analista de la Dirección de Desarrollo de Proyectos a Comunas, Comunidades, Pueblos y Nacionalidades, como </w:t>
      </w:r>
      <w:proofErr w:type="gramStart"/>
      <w:r w:rsidRPr="00F35931">
        <w:rPr>
          <w:rFonts w:ascii="Candara Light" w:eastAsia="Arial" w:hAnsi="Candara Light" w:cs="Arial"/>
          <w:i/>
          <w:color w:val="000000"/>
        </w:rPr>
        <w:t>Secretaria</w:t>
      </w:r>
      <w:proofErr w:type="gramEnd"/>
      <w:r w:rsidRPr="00F35931">
        <w:rPr>
          <w:rFonts w:ascii="Candara Light" w:eastAsia="Arial" w:hAnsi="Candara Light" w:cs="Arial"/>
          <w:i/>
          <w:color w:val="000000"/>
        </w:rPr>
        <w:t xml:space="preserve"> ad hoc del citado Comité de Selección”.</w:t>
      </w:r>
    </w:p>
    <w:p w14:paraId="74EDF9E2"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68983F98" w14:textId="77777777" w:rsidR="00D71816" w:rsidRPr="00F35931" w:rsidRDefault="00D71816" w:rsidP="00D7181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SGDPN-DPGE-2024-0364-M de 19 de diciembre de 2024, suscrito por el Director de Planificación y Gestión Estratégica, se remite respuesta a la disponibilidad presupuestaria</w:t>
      </w:r>
      <w:r w:rsidRPr="00F35931">
        <w:rPr>
          <w:rFonts w:ascii="Candara Light" w:eastAsia="Arial" w:hAnsi="Candara Light" w:cs="Arial"/>
          <w:i/>
          <w:color w:val="000000"/>
        </w:rPr>
        <w:t xml:space="preserve"> “En tal sentido y considerando que el contenido del Memorando Nro. SGDPNDF-2024-0385-M de 17 de diciembre de 2024 emitido por el Director Financiero remite la información requerida y es válida pues es obtenida a partir del sistema de gestión financiera del gobierno nacional </w:t>
      </w:r>
      <w:proofErr w:type="spellStart"/>
      <w:r w:rsidRPr="00F35931">
        <w:rPr>
          <w:rFonts w:ascii="Candara Light" w:eastAsia="Arial" w:hAnsi="Candara Light" w:cs="Arial"/>
          <w:i/>
          <w:color w:val="000000"/>
        </w:rPr>
        <w:t>eSigef</w:t>
      </w:r>
      <w:proofErr w:type="spellEnd"/>
      <w:r w:rsidRPr="00F35931">
        <w:rPr>
          <w:rFonts w:ascii="Candara Light" w:eastAsia="Arial" w:hAnsi="Candara Light" w:cs="Arial"/>
          <w:i/>
          <w:color w:val="000000"/>
        </w:rPr>
        <w:t>, me permito informar adicionalmente que el PDI tiene un dictamen de prioridad emitido por la autoridad nacional de planificación mediante Oficio Nro. SNP-SNP-2022-0350-OF el 10 de marzo del 2022, en el que se establece el techo presupuestario para el año 2025 en 22’165.000,oo por tanto será necesario realizar todas las gestiones correspondientes para lograr la asignación presupuestaria para financiar las actividades del proyecto durante el año fiscal 2025”</w:t>
      </w:r>
      <w:r w:rsidRPr="00F35931">
        <w:rPr>
          <w:rFonts w:ascii="Candara Light" w:eastAsia="Arial" w:hAnsi="Candara Light" w:cs="Arial"/>
          <w:color w:val="000000"/>
        </w:rPr>
        <w:t>.</w:t>
      </w:r>
    </w:p>
    <w:p w14:paraId="33CCAB06" w14:textId="77777777" w:rsidR="00D71816" w:rsidRPr="00F35931" w:rsidRDefault="00D71816" w:rsidP="00D71816">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0151FB1A" w14:textId="14A5BF8C" w:rsidR="0041500B" w:rsidRPr="00F35931" w:rsidRDefault="00D71816" w:rsidP="00FB4870">
      <w:pPr>
        <w:numPr>
          <w:ilvl w:val="0"/>
          <w:numId w:val="9"/>
        </w:numPr>
        <w:pBdr>
          <w:top w:val="nil"/>
          <w:left w:val="nil"/>
          <w:bottom w:val="nil"/>
          <w:right w:val="nil"/>
          <w:between w:val="nil"/>
        </w:pBdr>
        <w:spacing w:after="0" w:line="240" w:lineRule="auto"/>
        <w:ind w:left="426"/>
        <w:jc w:val="both"/>
        <w:rPr>
          <w:rFonts w:ascii="Candara Light" w:eastAsia="Arial" w:hAnsi="Candara Light" w:cs="Arial"/>
          <w:color w:val="000000"/>
        </w:rPr>
      </w:pPr>
      <w:r w:rsidRPr="00F35931">
        <w:rPr>
          <w:rFonts w:ascii="Candara Light" w:eastAsia="Arial" w:hAnsi="Candara Light" w:cs="Arial"/>
          <w:color w:val="000000"/>
        </w:rPr>
        <w:t>Mediante Acta de Comité de Selección de la convocatoria 2024, del financiamiento de subproyectos para el fortalecimiento socio-económico-cultural de los pueblos y nacionalidades, se trata como tema la priorización de Subproyectos presentados en fecha 19 de diciembre de 2024, por el cual el presidente concluye que “</w:t>
      </w:r>
      <w:r w:rsidRPr="00F35931">
        <w:rPr>
          <w:rFonts w:ascii="Candara Light" w:eastAsia="Arial" w:hAnsi="Candara Light" w:cs="Arial"/>
          <w:i/>
          <w:color w:val="000000"/>
        </w:rPr>
        <w:t>se ha priorizado la primera fase con los 5 subproyectos, la segunda fase los 6 subproyectos en base a los recursos gestionados por el momento, la tercera fase será los subproyectos que fueron visitados en campo no pasaron a factibilidad y l cuarta fase los subproyectos que subsanaron y no pasaron a la fase de visita a territorio, mismos que recibirán asistencia técnica para entrar a la fase de evaluación de la convocatoria</w:t>
      </w:r>
      <w:r w:rsidRPr="00F35931">
        <w:rPr>
          <w:rFonts w:ascii="Candara Light" w:eastAsia="Arial" w:hAnsi="Candara Light" w:cs="Arial"/>
          <w:color w:val="000000"/>
        </w:rPr>
        <w:t>”.</w:t>
      </w:r>
    </w:p>
    <w:p w14:paraId="35B21EF9" w14:textId="78A9EF7F" w:rsidR="00FB4870" w:rsidRPr="00F35931" w:rsidRDefault="00FB4870" w:rsidP="00FB4870">
      <w:pPr>
        <w:pBdr>
          <w:top w:val="nil"/>
          <w:left w:val="nil"/>
          <w:bottom w:val="nil"/>
          <w:right w:val="nil"/>
          <w:between w:val="nil"/>
        </w:pBdr>
        <w:spacing w:after="0" w:line="240" w:lineRule="auto"/>
        <w:jc w:val="both"/>
        <w:rPr>
          <w:rFonts w:ascii="Candara Light" w:eastAsia="Arial" w:hAnsi="Candara Light" w:cs="Arial"/>
          <w:color w:val="000000"/>
        </w:rPr>
      </w:pPr>
    </w:p>
    <w:p w14:paraId="7ACF6491" w14:textId="3D351B93" w:rsidR="0041500B" w:rsidRPr="00F35931" w:rsidRDefault="0041500B" w:rsidP="00D71816">
      <w:pPr>
        <w:numPr>
          <w:ilvl w:val="0"/>
          <w:numId w:val="9"/>
        </w:numPr>
        <w:pBdr>
          <w:top w:val="nil"/>
          <w:left w:val="nil"/>
          <w:bottom w:val="nil"/>
          <w:right w:val="nil"/>
          <w:between w:val="nil"/>
        </w:pBdr>
        <w:spacing w:after="0" w:line="240" w:lineRule="auto"/>
        <w:ind w:left="426"/>
        <w:jc w:val="both"/>
        <w:rPr>
          <w:rFonts w:ascii="Candara Light" w:eastAsia="Arial" w:hAnsi="Candara Light" w:cs="Arial"/>
          <w:color w:val="000000"/>
        </w:rPr>
      </w:pPr>
      <w:r w:rsidRPr="00F35931">
        <w:rPr>
          <w:rFonts w:ascii="Candara Light" w:eastAsia="Arial" w:hAnsi="Candara Light" w:cs="Arial"/>
          <w:color w:val="000000"/>
        </w:rPr>
        <w:t xml:space="preserve">Con fecha 23 de diciembre de 2024 la </w:t>
      </w:r>
      <w:proofErr w:type="gramStart"/>
      <w:r w:rsidRPr="00F35931">
        <w:rPr>
          <w:rFonts w:ascii="Candara Light" w:eastAsia="Arial" w:hAnsi="Candara Light" w:cs="Arial"/>
          <w:color w:val="000000"/>
        </w:rPr>
        <w:t>Secretaria</w:t>
      </w:r>
      <w:proofErr w:type="gramEnd"/>
      <w:r w:rsidRPr="00F35931">
        <w:rPr>
          <w:rFonts w:ascii="Candara Light" w:eastAsia="Arial" w:hAnsi="Candara Light" w:cs="Arial"/>
          <w:color w:val="000000"/>
        </w:rPr>
        <w:t xml:space="preserve"> Ad Hoc, del Comité de Selección de Convocatoria 2024, </w:t>
      </w:r>
      <w:proofErr w:type="spellStart"/>
      <w:r w:rsidRPr="00F35931">
        <w:rPr>
          <w:rFonts w:ascii="Candara Light" w:eastAsia="Arial" w:hAnsi="Candara Light" w:cs="Arial"/>
          <w:color w:val="000000"/>
        </w:rPr>
        <w:t>Msc</w:t>
      </w:r>
      <w:proofErr w:type="spellEnd"/>
      <w:r w:rsidRPr="00F35931">
        <w:rPr>
          <w:rFonts w:ascii="Candara Light" w:eastAsia="Arial" w:hAnsi="Candara Light" w:cs="Arial"/>
          <w:color w:val="000000"/>
        </w:rPr>
        <w:t xml:space="preserve">. </w:t>
      </w:r>
      <w:proofErr w:type="spellStart"/>
      <w:r w:rsidRPr="00F35931">
        <w:rPr>
          <w:rFonts w:ascii="Candara Light" w:eastAsia="Arial" w:hAnsi="Candara Light" w:cs="Arial"/>
          <w:color w:val="000000"/>
        </w:rPr>
        <w:t>Tamyak</w:t>
      </w:r>
      <w:proofErr w:type="spellEnd"/>
      <w:r w:rsidRPr="00F35931">
        <w:rPr>
          <w:rFonts w:ascii="Candara Light" w:eastAsia="Arial" w:hAnsi="Candara Light" w:cs="Arial"/>
          <w:color w:val="000000"/>
        </w:rPr>
        <w:t xml:space="preserve"> </w:t>
      </w:r>
      <w:proofErr w:type="spellStart"/>
      <w:r w:rsidRPr="00F35931">
        <w:rPr>
          <w:rFonts w:ascii="Candara Light" w:eastAsia="Arial" w:hAnsi="Candara Light" w:cs="Arial"/>
          <w:color w:val="000000"/>
        </w:rPr>
        <w:t>Guaminga</w:t>
      </w:r>
      <w:proofErr w:type="spellEnd"/>
      <w:r w:rsidRPr="00F35931">
        <w:rPr>
          <w:rFonts w:ascii="Candara Light" w:eastAsia="Arial" w:hAnsi="Candara Light" w:cs="Arial"/>
          <w:color w:val="000000"/>
        </w:rPr>
        <w:t xml:space="preserve"> </w:t>
      </w:r>
      <w:proofErr w:type="spellStart"/>
      <w:r w:rsidRPr="00F35931">
        <w:rPr>
          <w:rFonts w:ascii="Candara Light" w:eastAsia="Arial" w:hAnsi="Candara Light" w:cs="Arial"/>
          <w:color w:val="000000"/>
        </w:rPr>
        <w:t>Muyulema</w:t>
      </w:r>
      <w:proofErr w:type="spellEnd"/>
      <w:r w:rsidRPr="00F35931">
        <w:rPr>
          <w:rFonts w:ascii="Candara Light" w:eastAsia="Arial" w:hAnsi="Candara Light" w:cs="Arial"/>
          <w:color w:val="000000"/>
        </w:rPr>
        <w:t>, suscribe una Fe de Erratas,</w:t>
      </w:r>
      <w:r w:rsidR="003E738A" w:rsidRPr="00F35931">
        <w:rPr>
          <w:rFonts w:ascii="Candara Light" w:eastAsia="Arial" w:hAnsi="Candara Light" w:cs="Arial"/>
          <w:color w:val="000000"/>
        </w:rPr>
        <w:t xml:space="preserve"> donde se corrigen los errores presentados de buena fe en el Acta de Comité de Selección, celebrada el 19 de diciembre</w:t>
      </w:r>
      <w:r w:rsidR="007C41EB" w:rsidRPr="00F35931">
        <w:rPr>
          <w:rFonts w:ascii="Candara Light" w:eastAsia="Arial" w:hAnsi="Candara Light" w:cs="Arial"/>
          <w:color w:val="000000"/>
        </w:rPr>
        <w:t xml:space="preserve"> de 2024 (…)</w:t>
      </w:r>
      <w:r w:rsidR="006F16E6" w:rsidRPr="00F35931">
        <w:rPr>
          <w:rFonts w:ascii="Candara Light" w:eastAsia="Arial" w:hAnsi="Candara Light" w:cs="Arial"/>
          <w:color w:val="000000"/>
        </w:rPr>
        <w:t xml:space="preserve">. Respecto de la postulación 109 existen cambios en el nombre del proyecto y el valor siendo estos “FORTALECIMIENTO DE LA ECONOMÍA COMUNITARIA DEL PUEBLO WARANKA, MEDIANTE LA CONSTRUCCIÓN Y EQUIPAMIENTO DEL CENTRO INTEGRAL DE COMERCIALIZACIÓN, CAPACITACIÓN Y PROMOCIÓN TURÍSTICA DE LA PROVINCIA BOLIVAR” y el valor correcto es de TRESCIENTOS CUARENTA Y NUEVE MIL NOVECIENTOS NOVENTA Y OCHO CON 57/100 ($349.998,57) </w:t>
      </w:r>
    </w:p>
    <w:p w14:paraId="1B839FD3" w14:textId="2181BCE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E6221B0" w14:textId="17016B32" w:rsidR="007269E4" w:rsidRPr="00F35931" w:rsidRDefault="00D71816" w:rsidP="007269E4">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SGPDN-SGDPN-2025-0012-M de 20 de enero de 2025, suscrito por la Máxima autoridad de la Secretaría, se remite al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de Desarrollo de Proyectos a Comunas, Comunidades, Pueblos y Nacionalidades que</w:t>
      </w:r>
      <w:r w:rsidRPr="00F35931">
        <w:rPr>
          <w:rFonts w:ascii="Candara Light" w:eastAsia="Arial" w:hAnsi="Candara Light" w:cs="Arial"/>
          <w:i/>
          <w:color w:val="000000"/>
        </w:rPr>
        <w:t xml:space="preserve"> “se pone en su conocimiento el acta del comité de Selección aprobada el día 19 de noviembre de 2024, en base a lo expuesto dispongo a usted realizar todos los trámites correspondientes”</w:t>
      </w:r>
      <w:r w:rsidR="00C41500" w:rsidRPr="00F35931">
        <w:rPr>
          <w:rFonts w:ascii="Candara Light" w:eastAsia="Arial" w:hAnsi="Candara Light" w:cs="Arial"/>
          <w:i/>
          <w:color w:val="000000"/>
        </w:rPr>
        <w:t>.</w:t>
      </w:r>
    </w:p>
    <w:p w14:paraId="45B3AE78" w14:textId="77777777" w:rsidR="006F1393" w:rsidRPr="00F35931" w:rsidRDefault="006F1393" w:rsidP="006F1393">
      <w:pPr>
        <w:pStyle w:val="Prrafodelista"/>
        <w:rPr>
          <w:rFonts w:ascii="Candara Light" w:eastAsia="Arial" w:hAnsi="Candara Light" w:cs="Arial"/>
          <w:color w:val="000000"/>
        </w:rPr>
      </w:pPr>
    </w:p>
    <w:p w14:paraId="306C4C31" w14:textId="3C30B4DD" w:rsidR="006F1393" w:rsidRPr="00F35931" w:rsidRDefault="00F77A0A" w:rsidP="007269E4">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SDPN- DPCCPN-2025-0242-M de fecha 12 de Agosto de 2025</w:t>
      </w:r>
      <w:r w:rsidR="009A43BF" w:rsidRPr="00F35931">
        <w:rPr>
          <w:rFonts w:ascii="Candara Light" w:eastAsia="Arial" w:hAnsi="Candara Light" w:cs="Arial"/>
          <w:color w:val="000000"/>
        </w:rPr>
        <w:t>, el Ing. Alfonso Holguín Mendoza, Director de Desarrollo De Proyectos a Comunas, Comunidades, Pueblos y Nacionalidades</w:t>
      </w:r>
      <w:r w:rsidR="006A3426" w:rsidRPr="00F35931">
        <w:rPr>
          <w:rFonts w:ascii="Candara Light" w:eastAsia="Arial" w:hAnsi="Candara Light" w:cs="Arial"/>
          <w:color w:val="000000"/>
        </w:rPr>
        <w:t>, dirige plena atención</w:t>
      </w:r>
      <w:r w:rsidR="00434513" w:rsidRPr="00F35931">
        <w:rPr>
          <w:rFonts w:ascii="Candara Light" w:eastAsia="Arial" w:hAnsi="Candara Light" w:cs="Arial"/>
          <w:color w:val="000000"/>
        </w:rPr>
        <w:t xml:space="preserve"> </w:t>
      </w:r>
      <w:r w:rsidR="00434513" w:rsidRPr="00F35931">
        <w:rPr>
          <w:rFonts w:ascii="Candara Light" w:eastAsia="Arial" w:hAnsi="Candara Light" w:cs="Arial"/>
          <w:i/>
          <w:iCs/>
          <w:color w:val="000000"/>
        </w:rPr>
        <w:t xml:space="preserve">al Ing. Segundo Luis Tusa </w:t>
      </w:r>
      <w:proofErr w:type="spellStart"/>
      <w:r w:rsidR="00434513" w:rsidRPr="00F35931">
        <w:rPr>
          <w:rFonts w:ascii="Candara Light" w:eastAsia="Arial" w:hAnsi="Candara Light" w:cs="Arial"/>
          <w:i/>
          <w:iCs/>
          <w:color w:val="000000"/>
        </w:rPr>
        <w:t>Olovacha</w:t>
      </w:r>
      <w:proofErr w:type="spellEnd"/>
      <w:r w:rsidR="00434513" w:rsidRPr="00F35931">
        <w:rPr>
          <w:rFonts w:ascii="Candara Light" w:eastAsia="Arial" w:hAnsi="Candara Light" w:cs="Arial"/>
          <w:i/>
          <w:iCs/>
          <w:color w:val="000000"/>
        </w:rPr>
        <w:t>, Subsecretario de Gestión y Fortalecimiento de Pueblos y Nacionalidades</w:t>
      </w:r>
      <w:r w:rsidR="00A20B86" w:rsidRPr="00F35931">
        <w:rPr>
          <w:rFonts w:ascii="Candara Light" w:eastAsia="Arial" w:hAnsi="Candara Light" w:cs="Arial"/>
          <w:i/>
          <w:iCs/>
          <w:color w:val="000000"/>
        </w:rPr>
        <w:t>, destacando  : (…) “</w:t>
      </w:r>
      <w:r w:rsidR="00AA4E8F" w:rsidRPr="00F35931">
        <w:rPr>
          <w:rFonts w:ascii="Candara Light" w:eastAsia="Arial" w:hAnsi="Candara Light" w:cs="Arial"/>
          <w:i/>
          <w:iCs/>
          <w:color w:val="000000"/>
        </w:rPr>
        <w:t xml:space="preserve"> me permito remitir Informe Técnico Nro. SGDPN-SG</w:t>
      </w:r>
      <w:r w:rsidR="00F31854" w:rsidRPr="00F35931">
        <w:rPr>
          <w:rFonts w:ascii="Candara Light" w:eastAsia="Arial" w:hAnsi="Candara Light" w:cs="Arial"/>
          <w:i/>
          <w:iCs/>
          <w:color w:val="000000"/>
        </w:rPr>
        <w:t>FPN-DPCCPN-IT-2025-045 de fecha 12 de Agosto de 2025</w:t>
      </w:r>
      <w:r w:rsidR="004A76F5" w:rsidRPr="00F35931">
        <w:rPr>
          <w:rFonts w:ascii="Candara Light" w:eastAsia="Arial" w:hAnsi="Candara Light" w:cs="Arial"/>
          <w:i/>
          <w:iCs/>
          <w:color w:val="000000"/>
        </w:rPr>
        <w:t>, mediante el cual se justifica la reforma presupuestaria por un monto de $</w:t>
      </w:r>
      <w:r w:rsidR="00AE2B8F" w:rsidRPr="00F35931">
        <w:rPr>
          <w:rFonts w:ascii="Candara Light" w:eastAsia="Arial" w:hAnsi="Candara Light" w:cs="Arial"/>
          <w:i/>
          <w:iCs/>
          <w:color w:val="000000"/>
        </w:rPr>
        <w:t xml:space="preserve"> 1 093.792,47</w:t>
      </w:r>
      <w:r w:rsidR="007223AF" w:rsidRPr="00F35931">
        <w:rPr>
          <w:rFonts w:ascii="Candara Light" w:eastAsia="Arial" w:hAnsi="Candara Light" w:cs="Arial"/>
          <w:i/>
          <w:iCs/>
          <w:color w:val="000000"/>
        </w:rPr>
        <w:t>, correspondiente al proyecto con CUP:106860000.0000</w:t>
      </w:r>
      <w:r w:rsidR="00D54CA4" w:rsidRPr="00F35931">
        <w:rPr>
          <w:rFonts w:ascii="Candara Light" w:eastAsia="Arial" w:hAnsi="Candara Light" w:cs="Arial"/>
          <w:i/>
          <w:iCs/>
          <w:color w:val="000000"/>
        </w:rPr>
        <w:t>.387192,  con el fin de garantizar la ejecución oportuna, eficiente y eficaz</w:t>
      </w:r>
      <w:r w:rsidR="00CE3AD9" w:rsidRPr="00F35931">
        <w:rPr>
          <w:rFonts w:ascii="Candara Light" w:eastAsia="Arial" w:hAnsi="Candara Light" w:cs="Arial"/>
          <w:i/>
          <w:iCs/>
          <w:color w:val="000000"/>
        </w:rPr>
        <w:t xml:space="preserve"> de las actividades del proyecto orientado al desarrollo integral de </w:t>
      </w:r>
      <w:proofErr w:type="spellStart"/>
      <w:r w:rsidR="00CE3AD9" w:rsidRPr="00F35931">
        <w:rPr>
          <w:rFonts w:ascii="Candara Light" w:eastAsia="Arial" w:hAnsi="Candara Light" w:cs="Arial"/>
          <w:i/>
          <w:iCs/>
          <w:color w:val="000000"/>
        </w:rPr>
        <w:t>lo</w:t>
      </w:r>
      <w:proofErr w:type="spellEnd"/>
      <w:r w:rsidR="008F0EAB" w:rsidRPr="00F35931">
        <w:rPr>
          <w:rFonts w:ascii="Candara Light" w:eastAsia="Arial" w:hAnsi="Candara Light" w:cs="Arial"/>
          <w:i/>
          <w:iCs/>
          <w:color w:val="000000"/>
        </w:rPr>
        <w:t xml:space="preserve"> pueblos y nacionalidades, asegurando el cumplimiento de los objetivos establecidos y la correcta administración de los fondos públicos (…)</w:t>
      </w:r>
    </w:p>
    <w:p w14:paraId="4E793951" w14:textId="77777777" w:rsidR="00110B3F" w:rsidRPr="00F35931" w:rsidRDefault="00110B3F" w:rsidP="00110B3F">
      <w:pPr>
        <w:pStyle w:val="Prrafodelista"/>
        <w:rPr>
          <w:rFonts w:ascii="Candara Light" w:eastAsia="Arial" w:hAnsi="Candara Light" w:cs="Arial"/>
        </w:rPr>
      </w:pPr>
    </w:p>
    <w:p w14:paraId="1B98B544" w14:textId="77777777" w:rsidR="00110B3F" w:rsidRPr="00F35931" w:rsidRDefault="00110B3F" w:rsidP="00110B3F">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rPr>
      </w:pPr>
      <w:r w:rsidRPr="00F35931">
        <w:rPr>
          <w:rFonts w:ascii="Candara Light" w:eastAsia="Arial" w:hAnsi="Candara Light" w:cs="Arial"/>
        </w:rPr>
        <w:t xml:space="preserve">Mediante Memorando Nro. SGDPN-DPGE-2025-0273-M, de fecha 12 de </w:t>
      </w:r>
      <w:proofErr w:type="gramStart"/>
      <w:r w:rsidRPr="00F35931">
        <w:rPr>
          <w:rFonts w:ascii="Candara Light" w:eastAsia="Arial" w:hAnsi="Candara Light" w:cs="Arial"/>
        </w:rPr>
        <w:t>Agosto</w:t>
      </w:r>
      <w:proofErr w:type="gramEnd"/>
      <w:r w:rsidRPr="00F35931">
        <w:rPr>
          <w:rFonts w:ascii="Candara Light" w:eastAsia="Arial" w:hAnsi="Candara Light" w:cs="Arial"/>
        </w:rPr>
        <w:t xml:space="preserve"> de 2025, el Director de Planificación y Gestión Estratégica, Ing. Luis Camacho Ruano, dirige plena atención al Director Financiero, Sr. </w:t>
      </w:r>
      <w:proofErr w:type="spellStart"/>
      <w:r w:rsidRPr="00F35931">
        <w:rPr>
          <w:rFonts w:ascii="Candara Light" w:eastAsia="Arial" w:hAnsi="Candara Light" w:cs="Arial"/>
        </w:rPr>
        <w:t>Espc</w:t>
      </w:r>
      <w:proofErr w:type="spellEnd"/>
      <w:r w:rsidRPr="00F35931">
        <w:rPr>
          <w:rFonts w:ascii="Candara Light" w:eastAsia="Arial" w:hAnsi="Candara Light" w:cs="Arial"/>
        </w:rPr>
        <w:t>. Leonardo Cabezas Criollo, menciona “la Dirección de Planificación luego de realizar el análisis emite informe de viabilidad 2025-DP-INV-044.  En virtud de lo expuesto en función de la delegación de aprobar las reformas al Plan Anual de la Política Publica- PAPP me permito remitir el informe de viabilidad de la reforma 2025-DP-INV-044 para el planteamiento en el Sistema de Administración Financiera y su gestión.”</w:t>
      </w:r>
    </w:p>
    <w:p w14:paraId="4C6EA734" w14:textId="77777777" w:rsidR="00110B3F" w:rsidRPr="00F35931" w:rsidRDefault="00110B3F" w:rsidP="00110B3F">
      <w:pPr>
        <w:pStyle w:val="Prrafodelista"/>
        <w:rPr>
          <w:rFonts w:ascii="Candara Light" w:eastAsia="Arial" w:hAnsi="Candara Light" w:cs="Arial"/>
        </w:rPr>
      </w:pPr>
    </w:p>
    <w:p w14:paraId="4C1143E4" w14:textId="77777777" w:rsidR="00110B3F" w:rsidRPr="00F35931" w:rsidRDefault="00110B3F" w:rsidP="00110B3F">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rPr>
      </w:pPr>
      <w:r w:rsidRPr="00F35931">
        <w:rPr>
          <w:rFonts w:ascii="Candara Light" w:eastAsia="Arial" w:hAnsi="Candara Light" w:cs="Arial"/>
        </w:rPr>
        <w:t xml:space="preserve">Mediante Memorando Nro. SGDPN-DPGE-2025-0274-M, de fecha 12 de </w:t>
      </w:r>
      <w:proofErr w:type="gramStart"/>
      <w:r w:rsidRPr="00F35931">
        <w:rPr>
          <w:rFonts w:ascii="Candara Light" w:eastAsia="Arial" w:hAnsi="Candara Light" w:cs="Arial"/>
        </w:rPr>
        <w:t>Agosto</w:t>
      </w:r>
      <w:proofErr w:type="gramEnd"/>
      <w:r w:rsidRPr="00F35931">
        <w:rPr>
          <w:rFonts w:ascii="Candara Light" w:eastAsia="Arial" w:hAnsi="Candara Light" w:cs="Arial"/>
        </w:rPr>
        <w:t xml:space="preserve"> de 2025, el Director de Planificación y Gestión Estratégica, Ing. Luis Camacho Ruano, dirige plena atención al Director Financiero, Sr. </w:t>
      </w:r>
      <w:proofErr w:type="spellStart"/>
      <w:r w:rsidRPr="00F35931">
        <w:rPr>
          <w:rFonts w:ascii="Candara Light" w:eastAsia="Arial" w:hAnsi="Candara Light" w:cs="Arial"/>
        </w:rPr>
        <w:t>Espc</w:t>
      </w:r>
      <w:proofErr w:type="spellEnd"/>
      <w:r w:rsidRPr="00F35931">
        <w:rPr>
          <w:rFonts w:ascii="Candara Light" w:eastAsia="Arial" w:hAnsi="Candara Light" w:cs="Arial"/>
        </w:rPr>
        <w:t xml:space="preserve">. Leonardo Cabezas Criollo, respecto a “En alcance al Memorando Nro. SGDPN-DPGE-2025-0273-M, de fecha 12 de </w:t>
      </w:r>
      <w:proofErr w:type="gramStart"/>
      <w:r w:rsidRPr="00F35931">
        <w:rPr>
          <w:rFonts w:ascii="Candara Light" w:eastAsia="Arial" w:hAnsi="Candara Light" w:cs="Arial"/>
        </w:rPr>
        <w:t>Agosto</w:t>
      </w:r>
      <w:proofErr w:type="gramEnd"/>
      <w:r w:rsidRPr="00F35931">
        <w:rPr>
          <w:rFonts w:ascii="Candara Light" w:eastAsia="Arial" w:hAnsi="Candara Light" w:cs="Arial"/>
        </w:rPr>
        <w:t xml:space="preserve"> de 2025, en la parte pertinente la Dirección de Planificación menciona: (…) En virtud de lo expuesto en función de la delegación de aprobar las reformas al Plan Anual de la Política Pública- PAPP me permito remitir el informe de viabilidad de las reforma 2025-DP-INV-044 para el planteamiento en el Sistema de Administración Financiera y su gestión (…). Por lo antes mencionado me permito informar que el informe de viabilidad es el 2025- DPGE- INV- 044 (…).</w:t>
      </w:r>
    </w:p>
    <w:p w14:paraId="4AD56237" w14:textId="4102CBC4" w:rsidR="00110B3F" w:rsidRPr="00F35931" w:rsidRDefault="00110B3F" w:rsidP="00726C04">
      <w:pPr>
        <w:rPr>
          <w:rFonts w:ascii="Candara Light" w:eastAsia="Arial" w:hAnsi="Candara Light" w:cs="Arial"/>
        </w:rPr>
      </w:pPr>
    </w:p>
    <w:p w14:paraId="34C6ECDA" w14:textId="7725B736" w:rsidR="00110B3F" w:rsidRPr="00F35931" w:rsidRDefault="00110B3F" w:rsidP="00110B3F">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rPr>
      </w:pPr>
      <w:r w:rsidRPr="00F35931">
        <w:rPr>
          <w:rFonts w:ascii="Candara Light" w:eastAsia="Arial" w:hAnsi="Candara Light" w:cs="Arial"/>
        </w:rPr>
        <w:t xml:space="preserve">Mediante Memorando Nro. SGDPN-DF-2025-0417-M, de fecha 13 de </w:t>
      </w:r>
      <w:proofErr w:type="gramStart"/>
      <w:r w:rsidRPr="00F35931">
        <w:rPr>
          <w:rFonts w:ascii="Candara Light" w:eastAsia="Arial" w:hAnsi="Candara Light" w:cs="Arial"/>
        </w:rPr>
        <w:t>Agosto</w:t>
      </w:r>
      <w:proofErr w:type="gramEnd"/>
      <w:r w:rsidRPr="00F35931">
        <w:rPr>
          <w:rFonts w:ascii="Candara Light" w:eastAsia="Arial" w:hAnsi="Candara Light" w:cs="Arial"/>
        </w:rPr>
        <w:t xml:space="preserve"> de 2025, el Director Financiero, Esp. Leonardo Cabezas Criollo, dirigido al Director de Planificación y Gestión Estratégica, Ing. Luis Camacho Ruano, recalca “pongo en conocimiento que la Dirección Financiera a través de la Gestión Interna de Presupuesto ha planteado la modificación presupuestaria solicitada en el sistema </w:t>
      </w:r>
      <w:proofErr w:type="spellStart"/>
      <w:r w:rsidRPr="00F35931">
        <w:rPr>
          <w:rFonts w:ascii="Candara Light" w:eastAsia="Arial" w:hAnsi="Candara Light" w:cs="Arial"/>
        </w:rPr>
        <w:t>eSIGEF</w:t>
      </w:r>
      <w:proofErr w:type="spellEnd"/>
      <w:r w:rsidRPr="00F35931">
        <w:rPr>
          <w:rFonts w:ascii="Candara Light" w:eastAsia="Arial" w:hAnsi="Candara Light" w:cs="Arial"/>
        </w:rPr>
        <w:t xml:space="preserve"> con comprobante de Modificación Presupuestaria Nro. 58 INTRA 1, misma que se encuentra aprobada”</w:t>
      </w:r>
    </w:p>
    <w:p w14:paraId="3BDBDBC4" w14:textId="77777777" w:rsidR="00EA6230" w:rsidRPr="00F35931" w:rsidRDefault="00EA6230" w:rsidP="00EA6230">
      <w:pPr>
        <w:rPr>
          <w:rFonts w:ascii="Candara Light" w:eastAsia="Arial" w:hAnsi="Candara Light" w:cs="Arial"/>
          <w:color w:val="000000"/>
        </w:rPr>
      </w:pPr>
    </w:p>
    <w:p w14:paraId="7C8AC9E9" w14:textId="19009FE9" w:rsidR="00EA6230" w:rsidRPr="00F35931" w:rsidRDefault="00EA6230" w:rsidP="00EA6230">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w:t>
      </w:r>
      <w:r w:rsidRPr="00F35931">
        <w:rPr>
          <w:rFonts w:ascii="Candara Light" w:hAnsi="Candara Light"/>
        </w:rPr>
        <w:t xml:space="preserve"> </w:t>
      </w:r>
      <w:r w:rsidRPr="00F35931">
        <w:rPr>
          <w:rFonts w:ascii="Candara Light" w:eastAsia="Arial" w:hAnsi="Candara Light" w:cs="Arial"/>
          <w:color w:val="000000"/>
        </w:rPr>
        <w:t xml:space="preserve">SGDPN-DPCCPN-2025-0244-M de fecha 13 de agosto de 2025, suscrito por el Ing. Alfonso Holguín Mendoza, Director de Desarrollo De Proyectos a Comunas, Comunidades, Pueblos y Nacionalidades, recalca:” </w:t>
      </w:r>
      <w:r w:rsidRPr="00F35931">
        <w:rPr>
          <w:rFonts w:ascii="Candara Light" w:eastAsia="Arial" w:hAnsi="Candara Light" w:cs="Arial"/>
          <w:i/>
          <w:iCs/>
          <w:color w:val="000000"/>
        </w:rPr>
        <w:t xml:space="preserve">En referencia al memorando Nro. SGDPN-SGFPN-2025-0010-M del 27 de enero de 2025, mediante el cual el Ing. Segundo Luis Tusa </w:t>
      </w:r>
      <w:proofErr w:type="spellStart"/>
      <w:r w:rsidRPr="00F35931">
        <w:rPr>
          <w:rFonts w:ascii="Candara Light" w:eastAsia="Arial" w:hAnsi="Candara Light" w:cs="Arial"/>
          <w:i/>
          <w:iCs/>
          <w:color w:val="000000"/>
        </w:rPr>
        <w:t>Olovacha</w:t>
      </w:r>
      <w:proofErr w:type="spellEnd"/>
      <w:r w:rsidRPr="00F35931">
        <w:rPr>
          <w:rFonts w:ascii="Candara Light" w:eastAsia="Arial" w:hAnsi="Candara Light" w:cs="Arial"/>
          <w:i/>
          <w:iCs/>
          <w:color w:val="000000"/>
        </w:rPr>
        <w:t xml:space="preserve">, Subsecretario de Gestión y Fortalecimiento de Pueblos y Nacionalidades, solicitó al Director de Asesoría Jurídica lo siguiente: </w:t>
      </w:r>
      <w:r w:rsidRPr="00F35931">
        <w:rPr>
          <w:rFonts w:ascii="Candara Light" w:eastAsia="Arial" w:hAnsi="Candara Light" w:cs="Arial"/>
          <w:b/>
          <w:bCs/>
          <w:i/>
          <w:iCs/>
          <w:color w:val="000000"/>
        </w:rPr>
        <w:t>solicito se elabore el convenio borrador de los siguientes subproyectos:</w:t>
      </w:r>
      <w:r w:rsidRPr="00F35931">
        <w:rPr>
          <w:rFonts w:ascii="Candara Light" w:hAnsi="Candara Light"/>
          <w:b/>
          <w:bCs/>
          <w:i/>
          <w:iCs/>
        </w:rPr>
        <w:t xml:space="preserve"> </w:t>
      </w:r>
      <w:r w:rsidR="009276A7" w:rsidRPr="00F35931">
        <w:rPr>
          <w:rFonts w:ascii="Candara Light" w:eastAsia="Arial" w:hAnsi="Candara Light" w:cs="Arial"/>
          <w:b/>
          <w:bCs/>
          <w:i/>
          <w:iCs/>
          <w:color w:val="000000"/>
        </w:rPr>
        <w:t>4</w:t>
      </w:r>
      <w:r w:rsidRPr="00F35931">
        <w:rPr>
          <w:rFonts w:ascii="Candara Light" w:eastAsia="Arial" w:hAnsi="Candara Light" w:cs="Arial"/>
          <w:b/>
          <w:bCs/>
          <w:i/>
          <w:iCs/>
          <w:color w:val="000000"/>
        </w:rPr>
        <w:t>.</w:t>
      </w:r>
      <w:r w:rsidR="00341859" w:rsidRPr="00F35931">
        <w:rPr>
          <w:rFonts w:ascii="Candara Light" w:eastAsia="Arial" w:hAnsi="Candara Light" w:cs="Arial"/>
          <w:color w:val="000000"/>
        </w:rPr>
        <w:t xml:space="preserve"> FORTALECIMIENTO DE LA ECONOMÍA COMUNITARIA DEL PUEBLO WARANKA, MEDIANTE LA CONSTRUCCIÓN Y EQUIPAMIENTO DEL CENTRO INTEGRAL DE COMERCIALIZACIÓN, CAPACITACIÓN Y PROMOCIÓN TURÍSTICA DE LA PROVINCIA BOLIVAR</w:t>
      </w:r>
      <w:r w:rsidRPr="00F35931">
        <w:rPr>
          <w:rFonts w:ascii="Candara Light" w:eastAsia="Arial" w:hAnsi="Candara Light" w:cs="Arial"/>
          <w:b/>
          <w:bCs/>
          <w:i/>
          <w:iCs/>
          <w:color w:val="000000"/>
        </w:rPr>
        <w:t xml:space="preserve">, </w:t>
      </w:r>
      <w:r w:rsidRPr="00F35931">
        <w:rPr>
          <w:rFonts w:ascii="Candara Light" w:eastAsia="Arial" w:hAnsi="Candara Light" w:cs="Arial"/>
          <w:color w:val="000000"/>
        </w:rPr>
        <w:t>postulación 1</w:t>
      </w:r>
      <w:r w:rsidR="00341859" w:rsidRPr="00F35931">
        <w:rPr>
          <w:rFonts w:ascii="Candara Light" w:eastAsia="Arial" w:hAnsi="Candara Light" w:cs="Arial"/>
          <w:color w:val="000000"/>
        </w:rPr>
        <w:t>09</w:t>
      </w:r>
      <w:r w:rsidRPr="00F35931">
        <w:rPr>
          <w:rFonts w:ascii="Candara Light" w:eastAsia="Arial" w:hAnsi="Candara Light" w:cs="Arial"/>
          <w:color w:val="000000"/>
        </w:rPr>
        <w:t>."</w:t>
      </w:r>
      <w:r w:rsidRPr="00F35931">
        <w:rPr>
          <w:rFonts w:ascii="Candara Light" w:hAnsi="Candara Light"/>
          <w:i/>
          <w:iCs/>
        </w:rPr>
        <w:t xml:space="preserve"> </w:t>
      </w:r>
      <w:r w:rsidRPr="00F35931">
        <w:rPr>
          <w:rFonts w:ascii="Candara Light" w:eastAsia="Arial" w:hAnsi="Candara Light" w:cs="Arial"/>
          <w:i/>
          <w:iCs/>
          <w:color w:val="000000"/>
        </w:rPr>
        <w:t>En este contexto, solicito remitir los borradores de los 6 subproyectos referidos, considerando la fe de erratas emitida el 23 de diciembre de 2024 constante en los expedientes de cada subproyecto.</w:t>
      </w:r>
      <w:r w:rsidRPr="00F35931">
        <w:rPr>
          <w:rFonts w:ascii="Candara Light" w:eastAsia="Arial" w:hAnsi="Candara Light" w:cs="Arial"/>
          <w:color w:val="000000"/>
        </w:rPr>
        <w:t>”</w:t>
      </w:r>
    </w:p>
    <w:p w14:paraId="416A8679" w14:textId="77777777" w:rsidR="009763FD" w:rsidRPr="00F35931" w:rsidRDefault="009763FD" w:rsidP="009763FD">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2D4FF000" w14:textId="29BBA691" w:rsidR="00415876" w:rsidRPr="00F35931" w:rsidRDefault="00415876" w:rsidP="00415876">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SGDPN-DPCCPN-2025-024</w:t>
      </w:r>
      <w:r w:rsidR="0094746B" w:rsidRPr="00F35931">
        <w:rPr>
          <w:rFonts w:ascii="Candara Light" w:eastAsia="Arial" w:hAnsi="Candara Light" w:cs="Arial"/>
          <w:color w:val="000000"/>
        </w:rPr>
        <w:t>5</w:t>
      </w:r>
      <w:r w:rsidRPr="00F35931">
        <w:rPr>
          <w:rFonts w:ascii="Candara Light" w:eastAsia="Arial" w:hAnsi="Candara Light" w:cs="Arial"/>
          <w:color w:val="000000"/>
        </w:rPr>
        <w:t>-M de fecha 13 de agosto de 2025, suscrito por el Ing. Alfonso Holguín Mendoza, Director de Desarrollo De Proyectos a Comunas, Comunidades, Pueblos y Nacionalidades, solicita al Director</w:t>
      </w:r>
      <w:r w:rsidR="004B3C03" w:rsidRPr="00F35931">
        <w:rPr>
          <w:rFonts w:ascii="Candara Light" w:eastAsia="Arial" w:hAnsi="Candara Light" w:cs="Arial"/>
          <w:color w:val="000000"/>
        </w:rPr>
        <w:t xml:space="preserve"> de Planificación y Gestión Estratégica, </w:t>
      </w:r>
      <w:r w:rsidRPr="00F35931">
        <w:rPr>
          <w:rFonts w:ascii="Candara Light" w:eastAsia="Arial" w:hAnsi="Candara Light" w:cs="Arial"/>
          <w:color w:val="000000"/>
        </w:rPr>
        <w:t xml:space="preserve"> que “ considerando lo establecido en la FE DE ERRATAS  de fecha 23 de diciembre de 2024 y con el objetivo de dar continuidad a este proceso de financiamiento me permito solicitar </w:t>
      </w:r>
      <w:r w:rsidR="00C46ACF" w:rsidRPr="00F35931">
        <w:rPr>
          <w:rFonts w:ascii="Candara Light" w:eastAsia="Arial" w:hAnsi="Candara Light" w:cs="Arial"/>
          <w:color w:val="000000"/>
        </w:rPr>
        <w:t xml:space="preserve"> que se proceda a emitir la certificación </w:t>
      </w:r>
      <w:r w:rsidR="002E732B" w:rsidRPr="00F35931">
        <w:rPr>
          <w:rFonts w:ascii="Candara Light" w:eastAsia="Arial" w:hAnsi="Candara Light" w:cs="Arial"/>
          <w:color w:val="000000"/>
        </w:rPr>
        <w:t>del Plan Anual de Proyectos y Programas ( PAP) de acuerdo al siguiente detalle</w:t>
      </w:r>
      <w:r w:rsidRPr="00F35931">
        <w:rPr>
          <w:rFonts w:ascii="Candara Light" w:eastAsia="Arial" w:hAnsi="Candara Light" w:cs="Arial"/>
          <w:color w:val="000000"/>
        </w:rPr>
        <w:t>:</w:t>
      </w:r>
    </w:p>
    <w:p w14:paraId="3EABA939" w14:textId="77777777" w:rsidR="00A61969" w:rsidRPr="00F35931" w:rsidRDefault="00A61969" w:rsidP="00A61969">
      <w:pPr>
        <w:pStyle w:val="Prrafodelista"/>
        <w:rPr>
          <w:rFonts w:ascii="Candara Light" w:eastAsia="Arial" w:hAnsi="Candara Light" w:cs="Arial"/>
          <w:color w:val="000000"/>
        </w:rPr>
      </w:pPr>
    </w:p>
    <w:p w14:paraId="1EF1D601" w14:textId="5A87C6C6" w:rsidR="00A61969" w:rsidRPr="00F35931" w:rsidRDefault="00A61969" w:rsidP="00A61969">
      <w:pPr>
        <w:pBdr>
          <w:top w:val="nil"/>
          <w:left w:val="nil"/>
          <w:bottom w:val="nil"/>
          <w:right w:val="nil"/>
          <w:between w:val="nil"/>
        </w:pBdr>
        <w:spacing w:after="0" w:line="240" w:lineRule="auto"/>
        <w:jc w:val="both"/>
        <w:rPr>
          <w:rFonts w:ascii="Candara Light" w:eastAsia="Arial" w:hAnsi="Candara Light" w:cs="Arial"/>
          <w:color w:val="000000"/>
        </w:rPr>
      </w:pPr>
    </w:p>
    <w:p w14:paraId="25E17651" w14:textId="5584D9D7" w:rsidR="00A61969" w:rsidRPr="00F35931" w:rsidRDefault="00A61969" w:rsidP="00A61969">
      <w:pPr>
        <w:pBdr>
          <w:top w:val="nil"/>
          <w:left w:val="nil"/>
          <w:bottom w:val="nil"/>
          <w:right w:val="nil"/>
          <w:between w:val="nil"/>
        </w:pBdr>
        <w:spacing w:after="0" w:line="240" w:lineRule="auto"/>
        <w:jc w:val="both"/>
        <w:rPr>
          <w:rFonts w:ascii="Candara Light" w:eastAsia="Arial" w:hAnsi="Candara Light" w:cs="Arial"/>
          <w:color w:val="000000"/>
        </w:rPr>
      </w:pPr>
    </w:p>
    <w:p w14:paraId="64A5F3D5" w14:textId="4D880D57" w:rsidR="00A61969" w:rsidRPr="00F35931" w:rsidRDefault="00A61969" w:rsidP="00A61969">
      <w:pPr>
        <w:pBdr>
          <w:top w:val="nil"/>
          <w:left w:val="nil"/>
          <w:bottom w:val="nil"/>
          <w:right w:val="nil"/>
          <w:between w:val="nil"/>
        </w:pBdr>
        <w:spacing w:after="0" w:line="240" w:lineRule="auto"/>
        <w:jc w:val="both"/>
        <w:rPr>
          <w:rFonts w:ascii="Candara Light" w:eastAsia="Arial" w:hAnsi="Candara Light" w:cs="Arial"/>
          <w:color w:val="000000"/>
        </w:rPr>
      </w:pPr>
    </w:p>
    <w:p w14:paraId="7774B013" w14:textId="5293B134" w:rsidR="00A61969" w:rsidRPr="00F35931" w:rsidRDefault="00A61969" w:rsidP="00A61969">
      <w:pPr>
        <w:pBdr>
          <w:top w:val="nil"/>
          <w:left w:val="nil"/>
          <w:bottom w:val="nil"/>
          <w:right w:val="nil"/>
          <w:between w:val="nil"/>
        </w:pBdr>
        <w:spacing w:after="0" w:line="240" w:lineRule="auto"/>
        <w:jc w:val="both"/>
        <w:rPr>
          <w:rFonts w:ascii="Candara Light" w:eastAsia="Arial" w:hAnsi="Candara Light" w:cs="Arial"/>
          <w:color w:val="000000"/>
        </w:rPr>
      </w:pPr>
    </w:p>
    <w:p w14:paraId="0701EBBD" w14:textId="6FBD6EF3" w:rsidR="00A61969" w:rsidRPr="00F35931" w:rsidRDefault="00A61969" w:rsidP="00A61969">
      <w:pPr>
        <w:pBdr>
          <w:top w:val="nil"/>
          <w:left w:val="nil"/>
          <w:bottom w:val="nil"/>
          <w:right w:val="nil"/>
          <w:between w:val="nil"/>
        </w:pBdr>
        <w:spacing w:after="0" w:line="240" w:lineRule="auto"/>
        <w:jc w:val="both"/>
        <w:rPr>
          <w:rFonts w:ascii="Candara Light" w:eastAsia="Arial" w:hAnsi="Candara Light" w:cs="Arial"/>
          <w:color w:val="000000"/>
        </w:rPr>
      </w:pPr>
    </w:p>
    <w:p w14:paraId="51565072" w14:textId="77777777" w:rsidR="00A61969" w:rsidRPr="00F35931" w:rsidRDefault="00A61969" w:rsidP="00A61969">
      <w:pPr>
        <w:pBdr>
          <w:top w:val="nil"/>
          <w:left w:val="nil"/>
          <w:bottom w:val="nil"/>
          <w:right w:val="nil"/>
          <w:between w:val="nil"/>
        </w:pBdr>
        <w:spacing w:after="0" w:line="240" w:lineRule="auto"/>
        <w:jc w:val="both"/>
        <w:rPr>
          <w:rFonts w:ascii="Candara Light" w:eastAsia="Arial" w:hAnsi="Candara Light" w:cs="Arial"/>
          <w:color w:val="000000"/>
        </w:rPr>
      </w:pPr>
    </w:p>
    <w:p w14:paraId="6EB6F0E3" w14:textId="77777777" w:rsidR="00415876" w:rsidRPr="00F35931" w:rsidRDefault="00415876" w:rsidP="00415876">
      <w:pPr>
        <w:pBdr>
          <w:top w:val="nil"/>
          <w:left w:val="nil"/>
          <w:bottom w:val="nil"/>
          <w:right w:val="nil"/>
          <w:between w:val="nil"/>
        </w:pBdr>
        <w:spacing w:after="0" w:line="240" w:lineRule="auto"/>
        <w:jc w:val="both"/>
        <w:rPr>
          <w:rFonts w:ascii="Candara Light" w:eastAsia="Arial" w:hAnsi="Candara Light" w:cs="Arial"/>
          <w:color w:val="000000"/>
        </w:rPr>
      </w:pPr>
    </w:p>
    <w:tbl>
      <w:tblPr>
        <w:tblStyle w:val="Tablaconcuadrcula"/>
        <w:tblpPr w:leftFromText="141" w:rightFromText="141" w:vertAnchor="text" w:horzAnchor="margin" w:tblpY="159"/>
        <w:tblW w:w="9258" w:type="dxa"/>
        <w:tblLook w:val="04A0" w:firstRow="1" w:lastRow="0" w:firstColumn="1" w:lastColumn="0" w:noHBand="0" w:noVBand="1"/>
      </w:tblPr>
      <w:tblGrid>
        <w:gridCol w:w="1451"/>
        <w:gridCol w:w="1605"/>
        <w:gridCol w:w="2313"/>
        <w:gridCol w:w="2353"/>
        <w:gridCol w:w="1536"/>
      </w:tblGrid>
      <w:tr w:rsidR="00415876" w:rsidRPr="00F35931" w14:paraId="029A4C46" w14:textId="77777777" w:rsidTr="00C620DC">
        <w:trPr>
          <w:trHeight w:val="249"/>
        </w:trPr>
        <w:tc>
          <w:tcPr>
            <w:tcW w:w="1451" w:type="dxa"/>
          </w:tcPr>
          <w:p w14:paraId="7B4419D7" w14:textId="77777777" w:rsidR="00415876" w:rsidRPr="00F35931" w:rsidRDefault="00415876"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LINEA PAPP</w:t>
            </w:r>
          </w:p>
        </w:tc>
        <w:tc>
          <w:tcPr>
            <w:tcW w:w="1605" w:type="dxa"/>
          </w:tcPr>
          <w:p w14:paraId="7EA0442A" w14:textId="77777777" w:rsidR="00415876" w:rsidRPr="00F35931" w:rsidRDefault="00415876"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UNIDAD EJECUTORA</w:t>
            </w:r>
          </w:p>
        </w:tc>
        <w:tc>
          <w:tcPr>
            <w:tcW w:w="2313" w:type="dxa"/>
          </w:tcPr>
          <w:p w14:paraId="6563F139" w14:textId="77777777" w:rsidR="00415876" w:rsidRPr="00F35931" w:rsidRDefault="00415876"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ACTIVIDAD</w:t>
            </w:r>
          </w:p>
        </w:tc>
        <w:tc>
          <w:tcPr>
            <w:tcW w:w="2353" w:type="dxa"/>
          </w:tcPr>
          <w:p w14:paraId="4629FC30" w14:textId="77777777" w:rsidR="00415876" w:rsidRPr="00F35931" w:rsidRDefault="00415876"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ITEM PRESUPUESTARIO</w:t>
            </w:r>
          </w:p>
        </w:tc>
        <w:tc>
          <w:tcPr>
            <w:tcW w:w="1536" w:type="dxa"/>
          </w:tcPr>
          <w:p w14:paraId="53BC872B" w14:textId="77777777" w:rsidR="00415876" w:rsidRPr="00F35931" w:rsidRDefault="00415876"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MONTO TOTAL</w:t>
            </w:r>
          </w:p>
        </w:tc>
      </w:tr>
      <w:tr w:rsidR="00415876" w:rsidRPr="00F35931" w14:paraId="57F17EA0" w14:textId="77777777" w:rsidTr="00C620DC">
        <w:trPr>
          <w:trHeight w:val="1182"/>
        </w:trPr>
        <w:tc>
          <w:tcPr>
            <w:tcW w:w="1451" w:type="dxa"/>
          </w:tcPr>
          <w:p w14:paraId="746CD020" w14:textId="60F3F906" w:rsidR="00415876" w:rsidRPr="00F35931" w:rsidRDefault="001409A0" w:rsidP="00C620DC">
            <w:pPr>
              <w:pStyle w:val="Prrafodelista"/>
              <w:ind w:left="0"/>
              <w:rPr>
                <w:rFonts w:ascii="Candara Light" w:eastAsia="Arial" w:hAnsi="Candara Light" w:cs="Arial"/>
                <w:color w:val="000000"/>
                <w:sz w:val="20"/>
                <w:szCs w:val="20"/>
              </w:rPr>
            </w:pPr>
            <w:r w:rsidRPr="00F35931">
              <w:rPr>
                <w:rFonts w:ascii="Candara Light" w:eastAsia="Arial" w:hAnsi="Candara Light" w:cs="Arial"/>
                <w:color w:val="000000"/>
                <w:sz w:val="20"/>
                <w:szCs w:val="20"/>
              </w:rPr>
              <w:t xml:space="preserve"> NUEVA</w:t>
            </w:r>
          </w:p>
        </w:tc>
        <w:tc>
          <w:tcPr>
            <w:tcW w:w="1605" w:type="dxa"/>
          </w:tcPr>
          <w:p w14:paraId="0D794C66" w14:textId="77777777" w:rsidR="00415876" w:rsidRPr="00F35931" w:rsidRDefault="00415876" w:rsidP="00C620DC">
            <w:pPr>
              <w:pStyle w:val="Prrafodelista"/>
              <w:ind w:left="0"/>
              <w:rPr>
                <w:rFonts w:ascii="Candara Light" w:eastAsia="Arial" w:hAnsi="Candara Light" w:cs="Arial"/>
                <w:color w:val="000000"/>
                <w:sz w:val="20"/>
                <w:szCs w:val="20"/>
              </w:rPr>
            </w:pPr>
            <w:r w:rsidRPr="00F35931">
              <w:rPr>
                <w:rFonts w:ascii="Candara Light" w:eastAsia="Arial" w:hAnsi="Candara Light" w:cs="Arial"/>
                <w:color w:val="000000"/>
                <w:sz w:val="20"/>
                <w:szCs w:val="20"/>
              </w:rPr>
              <w:t>Dirección de Desarrollo de Proyectos a Comunas, Comunidades, Pueblos y Nacionalidades</w:t>
            </w:r>
          </w:p>
        </w:tc>
        <w:tc>
          <w:tcPr>
            <w:tcW w:w="2313" w:type="dxa"/>
          </w:tcPr>
          <w:p w14:paraId="01749756" w14:textId="5FEE827D" w:rsidR="00415876" w:rsidRPr="00F35931" w:rsidRDefault="001409A0" w:rsidP="00C620DC">
            <w:pPr>
              <w:pStyle w:val="Prrafodelista"/>
              <w:ind w:left="0"/>
              <w:jc w:val="both"/>
              <w:rPr>
                <w:rFonts w:ascii="Candara Light" w:eastAsia="Arial" w:hAnsi="Candara Light" w:cs="Arial"/>
                <w:color w:val="000000"/>
                <w:sz w:val="20"/>
                <w:szCs w:val="20"/>
              </w:rPr>
            </w:pPr>
            <w:r w:rsidRPr="00F35931">
              <w:rPr>
                <w:rFonts w:ascii="Candara Light" w:eastAsia="Arial" w:hAnsi="Candara Light" w:cs="Arial"/>
                <w:color w:val="000000"/>
              </w:rPr>
              <w:t>FORTALECIMIENTO DE LA ECONOMÍA COMUNITARIA DEL PUEBLO WARANKA, MEDIANTE LA CONSTRUCCIÓN Y EQUIPAMIENTO DEL CENTRO INTEGRAL DE COMERCIALIZACIÓN, CAPACITACIÓN Y PROMOCIÓN TURÍSTICA DE LA PROVINCIA BOLIVAR</w:t>
            </w:r>
          </w:p>
        </w:tc>
        <w:tc>
          <w:tcPr>
            <w:tcW w:w="2353" w:type="dxa"/>
          </w:tcPr>
          <w:p w14:paraId="70DE6D25" w14:textId="77777777" w:rsidR="00415876" w:rsidRPr="00F35931" w:rsidRDefault="00415876" w:rsidP="00C620DC">
            <w:pPr>
              <w:pStyle w:val="Prrafodelista"/>
              <w:ind w:left="0"/>
              <w:jc w:val="both"/>
              <w:rPr>
                <w:rFonts w:ascii="Candara Light" w:eastAsia="Arial" w:hAnsi="Candara Light" w:cs="Arial"/>
                <w:color w:val="000000"/>
                <w:sz w:val="20"/>
                <w:szCs w:val="20"/>
              </w:rPr>
            </w:pPr>
            <w:r w:rsidRPr="00F35931">
              <w:rPr>
                <w:rFonts w:ascii="Candara Light" w:eastAsia="Arial" w:hAnsi="Candara Light" w:cs="Arial"/>
                <w:color w:val="000000"/>
                <w:sz w:val="20"/>
                <w:szCs w:val="20"/>
              </w:rPr>
              <w:t xml:space="preserve"> 780104- Transferencia a Gobiernos Autónomos Descentralizados</w:t>
            </w:r>
          </w:p>
        </w:tc>
        <w:tc>
          <w:tcPr>
            <w:tcW w:w="1536" w:type="dxa"/>
          </w:tcPr>
          <w:p w14:paraId="200E1968" w14:textId="0291F4DA" w:rsidR="00415876" w:rsidRPr="00F35931" w:rsidRDefault="00415876" w:rsidP="00C620DC">
            <w:pPr>
              <w:pStyle w:val="Prrafodelista"/>
              <w:ind w:left="0"/>
              <w:rPr>
                <w:rFonts w:ascii="Candara Light" w:eastAsia="Arial" w:hAnsi="Candara Light" w:cs="Arial"/>
                <w:color w:val="000000"/>
                <w:sz w:val="20"/>
                <w:szCs w:val="20"/>
              </w:rPr>
            </w:pPr>
            <w:r w:rsidRPr="00F35931">
              <w:rPr>
                <w:rFonts w:ascii="Candara Light" w:eastAsia="Arial" w:hAnsi="Candara Light" w:cs="Arial"/>
                <w:color w:val="000000"/>
                <w:sz w:val="20"/>
                <w:szCs w:val="20"/>
              </w:rPr>
              <w:t>$</w:t>
            </w:r>
            <w:r w:rsidR="001409A0" w:rsidRPr="00F35931">
              <w:rPr>
                <w:rFonts w:ascii="Candara Light" w:eastAsia="Arial" w:hAnsi="Candara Light" w:cs="Arial"/>
                <w:color w:val="000000"/>
                <w:sz w:val="20"/>
                <w:szCs w:val="20"/>
              </w:rPr>
              <w:t>349</w:t>
            </w:r>
            <w:r w:rsidR="00226247" w:rsidRPr="00F35931">
              <w:rPr>
                <w:rFonts w:ascii="Candara Light" w:eastAsia="Arial" w:hAnsi="Candara Light" w:cs="Arial"/>
                <w:color w:val="000000"/>
                <w:sz w:val="20"/>
                <w:szCs w:val="20"/>
              </w:rPr>
              <w:t>,998.57</w:t>
            </w:r>
          </w:p>
        </w:tc>
      </w:tr>
    </w:tbl>
    <w:p w14:paraId="6693A3C7" w14:textId="77777777" w:rsidR="00415876" w:rsidRPr="00F35931" w:rsidRDefault="00415876" w:rsidP="00415876">
      <w:pPr>
        <w:pBdr>
          <w:top w:val="nil"/>
          <w:left w:val="nil"/>
          <w:bottom w:val="nil"/>
          <w:right w:val="nil"/>
          <w:between w:val="nil"/>
        </w:pBdr>
        <w:spacing w:after="0" w:line="240" w:lineRule="auto"/>
        <w:jc w:val="both"/>
        <w:rPr>
          <w:rFonts w:ascii="Candara Light" w:eastAsia="Arial" w:hAnsi="Candara Light" w:cs="Arial"/>
          <w:color w:val="000000"/>
        </w:rPr>
      </w:pPr>
    </w:p>
    <w:p w14:paraId="37A90C15" w14:textId="73F98C05" w:rsidR="006760D8" w:rsidRPr="00F35931" w:rsidRDefault="0047026B" w:rsidP="006760D8">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SGDPN-DF-2025-0417-M, de fecha 13 de </w:t>
      </w:r>
      <w:proofErr w:type="gramStart"/>
      <w:r w:rsidRPr="00F35931">
        <w:rPr>
          <w:rFonts w:ascii="Candara Light" w:eastAsia="Arial" w:hAnsi="Candara Light" w:cs="Arial"/>
          <w:color w:val="000000"/>
        </w:rPr>
        <w:t>Agosto</w:t>
      </w:r>
      <w:proofErr w:type="gramEnd"/>
      <w:r w:rsidRPr="00F35931">
        <w:rPr>
          <w:rFonts w:ascii="Candara Light" w:eastAsia="Arial" w:hAnsi="Candara Light" w:cs="Arial"/>
          <w:color w:val="000000"/>
        </w:rPr>
        <w:t xml:space="preserve"> de 2025, el Director Financiero, Esp. Leonardo Cabezas Criollo, dirigido al Director de Planificación y Gestión Estratégica, Ing. Luis Camacho Ruano, recalca “pongo en conocimiento que la Dirección Financiera a través de la Gestión Interna de Presupuesto ha planteado la modificación presupuestaria solicitada en el sistema </w:t>
      </w:r>
      <w:proofErr w:type="spellStart"/>
      <w:r w:rsidRPr="00F35931">
        <w:rPr>
          <w:rFonts w:ascii="Candara Light" w:eastAsia="Arial" w:hAnsi="Candara Light" w:cs="Arial"/>
          <w:color w:val="000000"/>
        </w:rPr>
        <w:t>eSIGEF</w:t>
      </w:r>
      <w:proofErr w:type="spellEnd"/>
      <w:r w:rsidRPr="00F35931">
        <w:rPr>
          <w:rFonts w:ascii="Candara Light" w:eastAsia="Arial" w:hAnsi="Candara Light" w:cs="Arial"/>
          <w:color w:val="000000"/>
        </w:rPr>
        <w:t xml:space="preserve"> con comprobante de Modificación Presupuestaria Nro. 58 INTRA 1, misma que se encuentra aprobada</w:t>
      </w:r>
    </w:p>
    <w:p w14:paraId="57A5FEBC" w14:textId="77777777" w:rsidR="00091F32" w:rsidRPr="00F35931" w:rsidRDefault="00091F32" w:rsidP="00091F32">
      <w:pPr>
        <w:pBdr>
          <w:top w:val="nil"/>
          <w:left w:val="nil"/>
          <w:bottom w:val="nil"/>
          <w:right w:val="nil"/>
          <w:between w:val="nil"/>
        </w:pBdr>
        <w:spacing w:after="0" w:line="240" w:lineRule="auto"/>
        <w:ind w:left="426"/>
        <w:jc w:val="both"/>
        <w:rPr>
          <w:rFonts w:ascii="Candara Light" w:eastAsia="Arial" w:hAnsi="Candara Light" w:cs="Arial"/>
          <w:color w:val="000000"/>
        </w:rPr>
      </w:pPr>
    </w:p>
    <w:p w14:paraId="066430E3" w14:textId="77777777" w:rsidR="00091F32" w:rsidRPr="00F35931" w:rsidRDefault="00091F32" w:rsidP="00091F32">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SGDPN-DPGE-2025-0275-M, de fecha 13 de Agosto de 2025, el Director de Planificación y Gestión Estratégica, Ing. Luis Camacho Ruano, dirige plena atención al  Subsecretario de Gestión y Fortalecimiento de Pueblos y Nacionalidades, donde recalca: “ Con Memorando Nro. SGDPN-DF-2025-0417-M, de fecha 13 de Agosto, el Director Financiero, Esp. Leonardo Cabezas Criollo, dirigido al Director de Planificación y Gestión Estratégica, Ing. Luis Camacho Ruano, recalca “ pongo en conocimiento que la Dirección Financiera a través de la Gestión Interna de Presupuesto ha planteado la modificación presupuestaria solicitada en el sistema </w:t>
      </w:r>
      <w:proofErr w:type="spellStart"/>
      <w:r w:rsidRPr="00F35931">
        <w:rPr>
          <w:rFonts w:ascii="Candara Light" w:eastAsia="Arial" w:hAnsi="Candara Light" w:cs="Arial"/>
          <w:color w:val="000000"/>
        </w:rPr>
        <w:t>eSIGEF</w:t>
      </w:r>
      <w:proofErr w:type="spellEnd"/>
      <w:r w:rsidRPr="00F35931">
        <w:rPr>
          <w:rFonts w:ascii="Candara Light" w:eastAsia="Arial" w:hAnsi="Candara Light" w:cs="Arial"/>
          <w:color w:val="000000"/>
        </w:rPr>
        <w:t xml:space="preserve"> con comprobante de Modificación Presupuestaria Nro. 58 INTRA 1 (..)”, en estado: APROBADO.”</w:t>
      </w:r>
    </w:p>
    <w:p w14:paraId="176D0281" w14:textId="77777777" w:rsidR="00B05841" w:rsidRPr="00F35931" w:rsidRDefault="00B05841" w:rsidP="00B05841">
      <w:pPr>
        <w:pBdr>
          <w:top w:val="nil"/>
          <w:left w:val="nil"/>
          <w:bottom w:val="nil"/>
          <w:right w:val="nil"/>
          <w:between w:val="nil"/>
        </w:pBdr>
        <w:spacing w:after="0" w:line="240" w:lineRule="auto"/>
        <w:jc w:val="both"/>
        <w:rPr>
          <w:rFonts w:ascii="Candara Light" w:eastAsia="Arial" w:hAnsi="Candara Light" w:cs="Arial"/>
          <w:color w:val="000000"/>
        </w:rPr>
      </w:pPr>
    </w:p>
    <w:p w14:paraId="41B0DE2D" w14:textId="352FBDAE" w:rsidR="006C2EAD" w:rsidRPr="00F35931" w:rsidRDefault="00B05841" w:rsidP="00110B3F">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rPr>
      </w:pPr>
      <w:r w:rsidRPr="00F35931">
        <w:rPr>
          <w:rFonts w:ascii="Candara Light" w:eastAsia="Arial" w:hAnsi="Candara Light" w:cs="Arial"/>
          <w:color w:val="000000"/>
        </w:rPr>
        <w:t>Mediante Memorando Nro. SGDPN-DPGE-2025-02</w:t>
      </w:r>
      <w:r w:rsidR="005C6FC7" w:rsidRPr="00F35931">
        <w:rPr>
          <w:rFonts w:ascii="Candara Light" w:eastAsia="Arial" w:hAnsi="Candara Light" w:cs="Arial"/>
          <w:color w:val="000000"/>
        </w:rPr>
        <w:t>81</w:t>
      </w:r>
      <w:r w:rsidRPr="00F35931">
        <w:rPr>
          <w:rFonts w:ascii="Candara Light" w:eastAsia="Arial" w:hAnsi="Candara Light" w:cs="Arial"/>
          <w:color w:val="000000"/>
        </w:rPr>
        <w:t>-M, de fecha 1</w:t>
      </w:r>
      <w:r w:rsidR="005C6FC7" w:rsidRPr="00F35931">
        <w:rPr>
          <w:rFonts w:ascii="Candara Light" w:eastAsia="Arial" w:hAnsi="Candara Light" w:cs="Arial"/>
          <w:color w:val="000000"/>
        </w:rPr>
        <w:t>5</w:t>
      </w:r>
      <w:r w:rsidRPr="00F35931">
        <w:rPr>
          <w:rFonts w:ascii="Candara Light" w:eastAsia="Arial" w:hAnsi="Candara Light" w:cs="Arial"/>
          <w:color w:val="000000"/>
        </w:rPr>
        <w:t xml:space="preserve"> de Agosto de 2025, el Director de Planificación y Gestión Estratégica, Ing. Luis Camacho Ruano, dirige plena atención al </w:t>
      </w:r>
      <w:r w:rsidR="005C6FC7" w:rsidRPr="00F35931">
        <w:rPr>
          <w:rFonts w:ascii="Candara Light" w:eastAsia="Arial" w:hAnsi="Candara Light" w:cs="Arial"/>
          <w:color w:val="000000"/>
        </w:rPr>
        <w:t>Director de Desarrollo De Proyectos a Comunas, Comunidades, Pueblos y Nacionalidades</w:t>
      </w:r>
      <w:r w:rsidRPr="00F35931">
        <w:rPr>
          <w:rFonts w:ascii="Candara Light" w:eastAsia="Arial" w:hAnsi="Candara Light" w:cs="Arial"/>
          <w:color w:val="000000"/>
        </w:rPr>
        <w:t>, donde recalca</w:t>
      </w:r>
      <w:r w:rsidR="005C6FC7" w:rsidRPr="00F35931">
        <w:rPr>
          <w:rFonts w:ascii="Candara Light" w:eastAsia="Arial" w:hAnsi="Candara Light" w:cs="Arial"/>
          <w:color w:val="000000"/>
        </w:rPr>
        <w:t xml:space="preserve"> :</w:t>
      </w:r>
      <w:r w:rsidR="00360AF8" w:rsidRPr="00F35931">
        <w:rPr>
          <w:rFonts w:ascii="Candara Light" w:eastAsia="Arial" w:hAnsi="Candara Light" w:cs="Arial"/>
          <w:color w:val="000000"/>
        </w:rPr>
        <w:t xml:space="preserve"> (…) me permito remitir los anexos de la certificación PAPP: </w:t>
      </w:r>
      <w:r w:rsidR="009C7046" w:rsidRPr="00F35931">
        <w:rPr>
          <w:rFonts w:ascii="Candara Light" w:eastAsia="Arial" w:hAnsi="Candara Light" w:cs="Arial"/>
          <w:color w:val="000000"/>
        </w:rPr>
        <w:t>DPGE-2025-113 para la actividad “FORTALECIMIENTO DE LA ECONOMÍA COMUNITARIA DEL PUEBLO WARANKA, MEDIANTE LA CONSTRUCCIÓN Y EQUIPAMIENTO DEL CENTRO INTEGRAL DE COMERCIALIZACIÓN, CAPACITACIÓN Y PROMOCIÓN TURÍSTICA DE LA PROVINCIA BOLIVAR</w:t>
      </w:r>
      <w:r w:rsidR="00A8416E" w:rsidRPr="00F35931">
        <w:rPr>
          <w:rFonts w:ascii="Candara Light" w:eastAsia="Arial" w:hAnsi="Candara Light" w:cs="Arial"/>
          <w:color w:val="000000"/>
        </w:rPr>
        <w:t xml:space="preserve">”, por un monto USD 349,998.57 dólares. </w:t>
      </w:r>
      <w:r w:rsidR="00613975" w:rsidRPr="00F35931">
        <w:rPr>
          <w:rFonts w:ascii="Candara Light" w:eastAsia="Arial" w:hAnsi="Candara Light" w:cs="Arial"/>
          <w:color w:val="000000"/>
        </w:rPr>
        <w:t xml:space="preserve">   (…)</w:t>
      </w:r>
    </w:p>
    <w:p w14:paraId="5DF60464" w14:textId="77777777" w:rsidR="004375B2" w:rsidRPr="00F35931" w:rsidRDefault="004375B2" w:rsidP="004375B2">
      <w:pPr>
        <w:pStyle w:val="Prrafodelista"/>
        <w:rPr>
          <w:rFonts w:ascii="Candara Light" w:eastAsia="Arial" w:hAnsi="Candara Light" w:cs="Arial"/>
        </w:rPr>
      </w:pPr>
    </w:p>
    <w:p w14:paraId="421361C5" w14:textId="24E44354" w:rsidR="004375B2" w:rsidRPr="00F35931" w:rsidRDefault="004375B2" w:rsidP="004375B2">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Memorando Nro. SGDPN-DPCCPN-2025-0337-M de fecha </w:t>
      </w:r>
      <w:r w:rsidR="0059573A" w:rsidRPr="00F35931">
        <w:rPr>
          <w:rFonts w:ascii="Candara Light" w:eastAsia="Arial" w:hAnsi="Candara Light" w:cs="Arial"/>
          <w:color w:val="000000"/>
        </w:rPr>
        <w:t xml:space="preserve">26 </w:t>
      </w:r>
      <w:r w:rsidRPr="00F35931">
        <w:rPr>
          <w:rFonts w:ascii="Candara Light" w:eastAsia="Arial" w:hAnsi="Candara Light" w:cs="Arial"/>
          <w:color w:val="000000"/>
        </w:rPr>
        <w:t xml:space="preserve">de agosto de 2025, suscrito por el Ing. Alfonso Holguín Mendoza, Director de Desarrollo De Proyectos a Comunas, Comunidades, Pueblos y Nacionalidades, solicita al Director Financiero  que “ considerando lo establecido en la FE DE ERRATAS  de fecha 23 de diciembre de 2024 y con el objetivo de dar continuidad a este proceso de financiamiento me permito solicitar se designe a quien corresponda, la gestión para la obtención del Aval y certificación presupuestaria, de acuerdo a las facultades delegadas a la Coordinación General Administrativa Financiera. De igual manera solicitamos se gestione ante el Ministerio de Economía y Finanzas la aprobación del Aval correspondiente al financiamiento de los subproyectos, para la transferencia de recursos entre la </w:t>
      </w:r>
      <w:proofErr w:type="gramStart"/>
      <w:r w:rsidRPr="00F35931">
        <w:rPr>
          <w:rFonts w:ascii="Candara Light" w:eastAsia="Arial" w:hAnsi="Candara Light" w:cs="Arial"/>
          <w:color w:val="000000"/>
        </w:rPr>
        <w:t>Secretaria</w:t>
      </w:r>
      <w:proofErr w:type="gramEnd"/>
      <w:r w:rsidRPr="00F35931">
        <w:rPr>
          <w:rFonts w:ascii="Candara Light" w:eastAsia="Arial" w:hAnsi="Candara Light" w:cs="Arial"/>
          <w:color w:val="000000"/>
        </w:rPr>
        <w:t xml:space="preserve"> de Gestión y Desarrollo de Pueblos y Nacionalidades y los Gobiernos Autónomos Descentralizados, así como a BANECUADOR B.P, de acuerdo al siguiente detalle:</w:t>
      </w:r>
    </w:p>
    <w:p w14:paraId="7C9A9C8D" w14:textId="77777777" w:rsidR="004375B2" w:rsidRPr="00F35931" w:rsidRDefault="004375B2" w:rsidP="004375B2">
      <w:pPr>
        <w:pBdr>
          <w:top w:val="nil"/>
          <w:left w:val="nil"/>
          <w:bottom w:val="nil"/>
          <w:right w:val="nil"/>
          <w:between w:val="nil"/>
        </w:pBdr>
        <w:spacing w:after="0" w:line="240" w:lineRule="auto"/>
        <w:jc w:val="both"/>
        <w:rPr>
          <w:rFonts w:ascii="Candara Light" w:eastAsia="Arial" w:hAnsi="Candara Light" w:cs="Arial"/>
          <w:color w:val="000000"/>
        </w:rPr>
      </w:pPr>
    </w:p>
    <w:tbl>
      <w:tblPr>
        <w:tblStyle w:val="Tablaconcuadrcula"/>
        <w:tblpPr w:leftFromText="141" w:rightFromText="141" w:vertAnchor="text" w:horzAnchor="margin" w:tblpY="159"/>
        <w:tblW w:w="8541" w:type="dxa"/>
        <w:tblLook w:val="04A0" w:firstRow="1" w:lastRow="0" w:firstColumn="1" w:lastColumn="0" w:noHBand="0" w:noVBand="1"/>
      </w:tblPr>
      <w:tblGrid>
        <w:gridCol w:w="1220"/>
        <w:gridCol w:w="1541"/>
        <w:gridCol w:w="2277"/>
        <w:gridCol w:w="2107"/>
        <w:gridCol w:w="1396"/>
      </w:tblGrid>
      <w:tr w:rsidR="004375B2" w:rsidRPr="00F35931" w14:paraId="0E324EB7" w14:textId="77777777" w:rsidTr="00B12CD3">
        <w:trPr>
          <w:trHeight w:val="232"/>
        </w:trPr>
        <w:tc>
          <w:tcPr>
            <w:tcW w:w="1220" w:type="dxa"/>
          </w:tcPr>
          <w:p w14:paraId="5274D332" w14:textId="77777777" w:rsidR="004375B2" w:rsidRPr="00F35931" w:rsidRDefault="004375B2"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LINEA PAPP</w:t>
            </w:r>
          </w:p>
        </w:tc>
        <w:tc>
          <w:tcPr>
            <w:tcW w:w="1541" w:type="dxa"/>
          </w:tcPr>
          <w:p w14:paraId="66D6F64F" w14:textId="77777777" w:rsidR="004375B2" w:rsidRPr="00F35931" w:rsidRDefault="004375B2"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UNIDAD EJECUTORA</w:t>
            </w:r>
          </w:p>
        </w:tc>
        <w:tc>
          <w:tcPr>
            <w:tcW w:w="2277" w:type="dxa"/>
          </w:tcPr>
          <w:p w14:paraId="5FB42A09" w14:textId="77777777" w:rsidR="004375B2" w:rsidRPr="00F35931" w:rsidRDefault="004375B2"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ACTIVIDAD</w:t>
            </w:r>
          </w:p>
        </w:tc>
        <w:tc>
          <w:tcPr>
            <w:tcW w:w="2107" w:type="dxa"/>
          </w:tcPr>
          <w:p w14:paraId="1DBD8658" w14:textId="77777777" w:rsidR="004375B2" w:rsidRPr="00F35931" w:rsidRDefault="004375B2"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ITEM PRESUPUESTARIO</w:t>
            </w:r>
          </w:p>
        </w:tc>
        <w:tc>
          <w:tcPr>
            <w:tcW w:w="1396" w:type="dxa"/>
          </w:tcPr>
          <w:p w14:paraId="0AD7A71A" w14:textId="77777777" w:rsidR="004375B2" w:rsidRPr="00F35931" w:rsidRDefault="004375B2" w:rsidP="00C620DC">
            <w:pPr>
              <w:pStyle w:val="Prrafodelista"/>
              <w:ind w:left="0"/>
              <w:rPr>
                <w:rFonts w:ascii="Candara Light" w:eastAsia="Arial" w:hAnsi="Candara Light" w:cs="Arial"/>
                <w:b/>
                <w:bCs/>
                <w:color w:val="000000"/>
                <w:sz w:val="20"/>
                <w:szCs w:val="20"/>
              </w:rPr>
            </w:pPr>
            <w:r w:rsidRPr="00F35931">
              <w:rPr>
                <w:rFonts w:ascii="Candara Light" w:eastAsia="Arial" w:hAnsi="Candara Light" w:cs="Arial"/>
                <w:b/>
                <w:bCs/>
                <w:color w:val="000000"/>
                <w:sz w:val="20"/>
                <w:szCs w:val="20"/>
              </w:rPr>
              <w:t>MONTO TOTAL</w:t>
            </w:r>
          </w:p>
        </w:tc>
      </w:tr>
      <w:tr w:rsidR="005B78AE" w:rsidRPr="00F35931" w14:paraId="7B338088" w14:textId="77777777" w:rsidTr="00E43315">
        <w:trPr>
          <w:trHeight w:val="3173"/>
        </w:trPr>
        <w:tc>
          <w:tcPr>
            <w:tcW w:w="1220" w:type="dxa"/>
          </w:tcPr>
          <w:p w14:paraId="3B0273C9" w14:textId="10800F89" w:rsidR="005B78AE" w:rsidRPr="00F35931" w:rsidRDefault="005B78AE" w:rsidP="005B78AE">
            <w:pPr>
              <w:pStyle w:val="Prrafodelista"/>
              <w:ind w:left="0"/>
              <w:rPr>
                <w:rFonts w:ascii="Candara Light" w:eastAsia="Arial" w:hAnsi="Candara Light" w:cs="Arial"/>
                <w:color w:val="000000"/>
                <w:sz w:val="20"/>
                <w:szCs w:val="20"/>
              </w:rPr>
            </w:pPr>
            <w:r w:rsidRPr="00F35931">
              <w:rPr>
                <w:rFonts w:ascii="Candara Light" w:eastAsia="Arial" w:hAnsi="Candara Light" w:cs="Arial"/>
                <w:color w:val="000000"/>
                <w:sz w:val="20"/>
                <w:szCs w:val="20"/>
              </w:rPr>
              <w:t>DPGE- 2025- 113</w:t>
            </w:r>
          </w:p>
        </w:tc>
        <w:tc>
          <w:tcPr>
            <w:tcW w:w="1541" w:type="dxa"/>
          </w:tcPr>
          <w:p w14:paraId="6820AD6D" w14:textId="77777777" w:rsidR="005B78AE" w:rsidRPr="00F35931" w:rsidRDefault="005B78AE" w:rsidP="005B78AE">
            <w:pPr>
              <w:pStyle w:val="Prrafodelista"/>
              <w:ind w:left="0"/>
              <w:rPr>
                <w:rFonts w:ascii="Candara Light" w:eastAsia="Arial" w:hAnsi="Candara Light" w:cs="Arial"/>
                <w:color w:val="000000"/>
                <w:sz w:val="20"/>
                <w:szCs w:val="20"/>
              </w:rPr>
            </w:pPr>
            <w:r w:rsidRPr="00F35931">
              <w:rPr>
                <w:rFonts w:ascii="Candara Light" w:eastAsia="Arial" w:hAnsi="Candara Light" w:cs="Arial"/>
                <w:color w:val="000000"/>
                <w:sz w:val="20"/>
                <w:szCs w:val="20"/>
              </w:rPr>
              <w:t>Dirección de Desarrollo de Proyectos a Comunas, Comunidades, Pueblos y Nacionalidades</w:t>
            </w:r>
          </w:p>
        </w:tc>
        <w:tc>
          <w:tcPr>
            <w:tcW w:w="2277" w:type="dxa"/>
          </w:tcPr>
          <w:p w14:paraId="48AA0C68" w14:textId="23A5A873" w:rsidR="005B78AE" w:rsidRPr="00F35931" w:rsidRDefault="005B78AE" w:rsidP="005B78AE">
            <w:pPr>
              <w:pStyle w:val="Prrafodelista"/>
              <w:ind w:left="0"/>
              <w:jc w:val="both"/>
              <w:rPr>
                <w:rFonts w:ascii="Candara Light" w:eastAsia="Arial" w:hAnsi="Candara Light" w:cs="Arial"/>
                <w:color w:val="000000"/>
                <w:sz w:val="20"/>
                <w:szCs w:val="20"/>
              </w:rPr>
            </w:pPr>
            <w:r w:rsidRPr="00F35931">
              <w:rPr>
                <w:rFonts w:ascii="Candara Light" w:eastAsia="Arial" w:hAnsi="Candara Light" w:cs="Arial"/>
                <w:color w:val="000000"/>
              </w:rPr>
              <w:t>FORTALECIMIENTO DE LA ECONOMÍA COMUNITARIA DEL PUEBLO WARANKA, MEDIANTE LA CONSTRUCCIÓN Y EQUIPAMIENTO DEL CENTRO INTEGRAL DE COMERCIALIZACIÓN, CAPACITACIÓN Y PROMOCIÓN TURÍSTICA DE LA PROVINCIA BOLIVAR</w:t>
            </w:r>
          </w:p>
        </w:tc>
        <w:tc>
          <w:tcPr>
            <w:tcW w:w="2107" w:type="dxa"/>
          </w:tcPr>
          <w:p w14:paraId="3EAADB81" w14:textId="77777777" w:rsidR="005B78AE" w:rsidRPr="00F35931" w:rsidRDefault="005B78AE" w:rsidP="005B78AE">
            <w:pPr>
              <w:pStyle w:val="Prrafodelista"/>
              <w:ind w:left="0"/>
              <w:jc w:val="both"/>
              <w:rPr>
                <w:rFonts w:ascii="Candara Light" w:eastAsia="Arial" w:hAnsi="Candara Light" w:cs="Arial"/>
                <w:color w:val="000000"/>
                <w:sz w:val="20"/>
                <w:szCs w:val="20"/>
              </w:rPr>
            </w:pPr>
            <w:r w:rsidRPr="00F35931">
              <w:rPr>
                <w:rFonts w:ascii="Candara Light" w:eastAsia="Arial" w:hAnsi="Candara Light" w:cs="Arial"/>
                <w:color w:val="000000"/>
                <w:sz w:val="20"/>
                <w:szCs w:val="20"/>
              </w:rPr>
              <w:t xml:space="preserve"> 780104- Transferencia a Gobiernos Autónomos Descentralizados</w:t>
            </w:r>
          </w:p>
        </w:tc>
        <w:tc>
          <w:tcPr>
            <w:tcW w:w="1396" w:type="dxa"/>
          </w:tcPr>
          <w:p w14:paraId="3BB3C904" w14:textId="39351B76" w:rsidR="005B78AE" w:rsidRPr="00F35931" w:rsidRDefault="005B78AE" w:rsidP="005B78AE">
            <w:pPr>
              <w:pStyle w:val="Prrafodelista"/>
              <w:ind w:left="0"/>
              <w:rPr>
                <w:rFonts w:ascii="Candara Light" w:eastAsia="Arial" w:hAnsi="Candara Light" w:cs="Arial"/>
                <w:color w:val="000000"/>
                <w:sz w:val="20"/>
                <w:szCs w:val="20"/>
              </w:rPr>
            </w:pPr>
            <w:r w:rsidRPr="00F35931">
              <w:rPr>
                <w:rFonts w:ascii="Candara Light" w:eastAsia="Arial" w:hAnsi="Candara Light" w:cs="Arial"/>
                <w:color w:val="000000"/>
                <w:sz w:val="20"/>
                <w:szCs w:val="20"/>
              </w:rPr>
              <w:t>$349,998.57</w:t>
            </w:r>
          </w:p>
        </w:tc>
      </w:tr>
    </w:tbl>
    <w:p w14:paraId="5E73BC22" w14:textId="73155723" w:rsidR="00B32BCD" w:rsidRPr="00F35931" w:rsidRDefault="00B32BCD" w:rsidP="00B32BCD">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rPr>
      </w:pPr>
      <w:r w:rsidRPr="00F35931">
        <w:rPr>
          <w:rFonts w:ascii="Candara Light" w:eastAsia="Arial" w:hAnsi="Candara Light" w:cs="Arial"/>
          <w:color w:val="000000"/>
        </w:rPr>
        <w:t xml:space="preserve">Mediante Memorando Oficio Nro. SGDPN-SGDPN-2025-2053-O, de fecha 27 de </w:t>
      </w:r>
      <w:proofErr w:type="gramStart"/>
      <w:r w:rsidRPr="00F35931">
        <w:rPr>
          <w:rFonts w:ascii="Candara Light" w:eastAsia="Arial" w:hAnsi="Candara Light" w:cs="Arial"/>
          <w:color w:val="000000"/>
        </w:rPr>
        <w:t>Agosto</w:t>
      </w:r>
      <w:proofErr w:type="gramEnd"/>
      <w:r w:rsidRPr="00F35931">
        <w:rPr>
          <w:rFonts w:ascii="Candara Light" w:eastAsia="Arial" w:hAnsi="Candara Light" w:cs="Arial"/>
          <w:color w:val="000000"/>
        </w:rPr>
        <w:t xml:space="preserve"> de 2025, la Mgs. Julia Teodora Angulo Girón </w:t>
      </w:r>
      <w:proofErr w:type="gramStart"/>
      <w:r w:rsidRPr="00F35931">
        <w:rPr>
          <w:rFonts w:ascii="Candara Light" w:eastAsia="Arial" w:hAnsi="Candara Light" w:cs="Arial"/>
          <w:color w:val="000000"/>
        </w:rPr>
        <w:t>Secretaria</w:t>
      </w:r>
      <w:proofErr w:type="gramEnd"/>
      <w:r w:rsidRPr="00F35931">
        <w:rPr>
          <w:rFonts w:ascii="Candara Light" w:eastAsia="Arial" w:hAnsi="Candara Light" w:cs="Arial"/>
          <w:color w:val="000000"/>
        </w:rPr>
        <w:t xml:space="preserve"> De Gestión y Desarrollo De Pueblos y Nacionalidades, solicita a la Mgs. </w:t>
      </w:r>
      <w:proofErr w:type="spellStart"/>
      <w:r w:rsidRPr="00F35931">
        <w:rPr>
          <w:rFonts w:ascii="Candara Light" w:eastAsia="Arial" w:hAnsi="Candara Light" w:cs="Arial"/>
          <w:color w:val="000000"/>
        </w:rPr>
        <w:t>Sariha</w:t>
      </w:r>
      <w:proofErr w:type="spellEnd"/>
      <w:r w:rsidRPr="00F35931">
        <w:rPr>
          <w:rFonts w:ascii="Candara Light" w:eastAsia="Arial" w:hAnsi="Candara Light" w:cs="Arial"/>
          <w:color w:val="000000"/>
        </w:rPr>
        <w:t xml:space="preserve"> Belén Moya Angulo, </w:t>
      </w:r>
      <w:proofErr w:type="gramStart"/>
      <w:r w:rsidRPr="00F35931">
        <w:rPr>
          <w:rFonts w:ascii="Candara Light" w:eastAsia="Arial" w:hAnsi="Candara Light" w:cs="Arial"/>
          <w:color w:val="000000"/>
        </w:rPr>
        <w:t>Ministra</w:t>
      </w:r>
      <w:proofErr w:type="gramEnd"/>
      <w:r w:rsidRPr="00F35931">
        <w:rPr>
          <w:rFonts w:ascii="Candara Light" w:eastAsia="Arial" w:hAnsi="Candara Light" w:cs="Arial"/>
          <w:color w:val="000000"/>
        </w:rPr>
        <w:t xml:space="preserve"> de Economía y Finanzas, el Aval previo a la firma de convenio de transferencia de recursos entre la Secretaría de Gestión y Desarrollo de Pueblos y Nacionalidades y Los GADS Puerto </w:t>
      </w:r>
      <w:proofErr w:type="spellStart"/>
      <w:r w:rsidRPr="00F35931">
        <w:rPr>
          <w:rFonts w:ascii="Candara Light" w:eastAsia="Arial" w:hAnsi="Candara Light" w:cs="Arial"/>
          <w:color w:val="000000"/>
        </w:rPr>
        <w:t>Murialdo</w:t>
      </w:r>
      <w:proofErr w:type="spellEnd"/>
      <w:r w:rsidRPr="00F35931">
        <w:rPr>
          <w:rFonts w:ascii="Candara Light" w:eastAsia="Arial" w:hAnsi="Candara Light" w:cs="Arial"/>
          <w:color w:val="000000"/>
        </w:rPr>
        <w:t xml:space="preserve">, Guaranda y </w:t>
      </w:r>
      <w:proofErr w:type="spellStart"/>
      <w:r w:rsidRPr="00F35931">
        <w:rPr>
          <w:rFonts w:ascii="Candara Light" w:eastAsia="Arial" w:hAnsi="Candara Light" w:cs="Arial"/>
          <w:color w:val="000000"/>
        </w:rPr>
        <w:t>Zumbahua</w:t>
      </w:r>
      <w:proofErr w:type="spellEnd"/>
      <w:r w:rsidRPr="00F35931">
        <w:rPr>
          <w:rFonts w:ascii="Candara Light" w:eastAsia="Arial" w:hAnsi="Candara Light" w:cs="Arial"/>
          <w:color w:val="000000"/>
        </w:rPr>
        <w:t xml:space="preserve"> por un monto de $ 853.499,84.</w:t>
      </w:r>
    </w:p>
    <w:p w14:paraId="29044085" w14:textId="77777777" w:rsidR="00B32BCD" w:rsidRPr="00F35931" w:rsidRDefault="00B32BCD" w:rsidP="00B32BCD">
      <w:pPr>
        <w:pBdr>
          <w:top w:val="nil"/>
          <w:left w:val="nil"/>
          <w:bottom w:val="nil"/>
          <w:right w:val="nil"/>
          <w:between w:val="nil"/>
        </w:pBdr>
        <w:spacing w:after="0" w:line="240" w:lineRule="auto"/>
        <w:ind w:left="426"/>
        <w:jc w:val="both"/>
        <w:rPr>
          <w:rFonts w:ascii="Candara Light" w:eastAsia="Arial" w:hAnsi="Candara Light" w:cs="Arial"/>
        </w:rPr>
      </w:pPr>
    </w:p>
    <w:p w14:paraId="2607D8CC" w14:textId="50977BC3" w:rsidR="008D5CD4" w:rsidRPr="00F35931" w:rsidRDefault="008D5CD4" w:rsidP="008D5CD4">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Oficio Nro. MEF-SP-2025-1015-O, de fecha 31 de </w:t>
      </w:r>
      <w:proofErr w:type="gramStart"/>
      <w:r w:rsidRPr="00F35931">
        <w:rPr>
          <w:rFonts w:ascii="Candara Light" w:eastAsia="Arial" w:hAnsi="Candara Light" w:cs="Arial"/>
          <w:color w:val="000000"/>
        </w:rPr>
        <w:t>Agosto</w:t>
      </w:r>
      <w:proofErr w:type="gramEnd"/>
      <w:r w:rsidRPr="00F35931">
        <w:rPr>
          <w:rFonts w:ascii="Candara Light" w:eastAsia="Arial" w:hAnsi="Candara Light" w:cs="Arial"/>
          <w:color w:val="000000"/>
        </w:rPr>
        <w:t xml:space="preserve"> de 2025, suscrito por la Mgs. Andrea Carolina Sánchez Aguirre, Subsecretaria de Presupuesto, recalca:(…) Por lo expuesto, y en base al análisis técnico efectuado, esta Secretaria de Estado </w:t>
      </w:r>
      <w:r w:rsidRPr="00F35931">
        <w:rPr>
          <w:rFonts w:ascii="Candara Light" w:eastAsia="Arial" w:hAnsi="Candara Light" w:cs="Arial"/>
          <w:b/>
          <w:bCs/>
          <w:color w:val="000000"/>
        </w:rPr>
        <w:t>emite el aval</w:t>
      </w:r>
      <w:r w:rsidRPr="00F35931">
        <w:rPr>
          <w:rFonts w:ascii="Candara Light" w:eastAsia="Arial" w:hAnsi="Candara Light" w:cs="Arial"/>
          <w:color w:val="000000"/>
        </w:rPr>
        <w:t xml:space="preserve"> de conformidad a lo dispuesto en el Acuerdo Ministerial Nro. 0011 y Oficio Circular Nro. MEF-SP-2018-002, de 5 de enero de 2018; para la transferencia de recursos por USD 853.499,84 ( ochocientos cincuenta y tres mil cuatrocientos noventa y nueve con 84/100 dólares)  con fuente 202, organismo 8888 y correlativo 8888, desde la Secretaría de Gestión y Desarrollo de Pueblos y Nacionalidades al Gobierno Autónomo Descentralizado Parroquial de LICTO, dentro del Proyecto “Desarrollo Integral de Pueblos y Nacionalidades Afroecuatorianos y Montubios del Ecuador” con CUP No. 106860000.0000.387192, del grupo de gasto 78 “Transferencias o Donaciones para Inversión” e ítem 780104 “A Gobiernos Autónomos Descentralizados” (…)</w:t>
      </w:r>
    </w:p>
    <w:p w14:paraId="4FF15265" w14:textId="77777777" w:rsidR="00B32BCD" w:rsidRPr="00F35931" w:rsidRDefault="00B32BCD" w:rsidP="00B32BCD">
      <w:pPr>
        <w:pBdr>
          <w:top w:val="nil"/>
          <w:left w:val="nil"/>
          <w:bottom w:val="nil"/>
          <w:right w:val="nil"/>
          <w:between w:val="nil"/>
        </w:pBdr>
        <w:spacing w:after="0" w:line="240" w:lineRule="auto"/>
        <w:jc w:val="both"/>
        <w:rPr>
          <w:rFonts w:ascii="Candara Light" w:eastAsia="Arial" w:hAnsi="Candara Light" w:cs="Arial"/>
        </w:rPr>
      </w:pPr>
    </w:p>
    <w:p w14:paraId="79533EAD" w14:textId="6D49C6A3" w:rsidR="00924C2F" w:rsidRPr="00F35931" w:rsidRDefault="00924C2F" w:rsidP="00924C2F">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w:t>
      </w:r>
      <w:r w:rsidRPr="00F35931">
        <w:rPr>
          <w:rFonts w:ascii="Candara Light" w:hAnsi="Candara Light"/>
        </w:rPr>
        <w:t xml:space="preserve"> </w:t>
      </w:r>
      <w:r w:rsidRPr="00F35931">
        <w:rPr>
          <w:rFonts w:ascii="Candara Light" w:eastAsia="Arial" w:hAnsi="Candara Light" w:cs="Arial"/>
          <w:color w:val="000000"/>
        </w:rPr>
        <w:t xml:space="preserve">Nro. SGDPN-DF-2025-0460-M, de fecha 02 de septiembre del 2025, el </w:t>
      </w:r>
      <w:proofErr w:type="gramStart"/>
      <w:r w:rsidRPr="00F35931">
        <w:rPr>
          <w:rFonts w:ascii="Candara Light" w:eastAsia="Arial" w:hAnsi="Candara Light" w:cs="Arial"/>
          <w:color w:val="000000"/>
        </w:rPr>
        <w:t>Director</w:t>
      </w:r>
      <w:proofErr w:type="gramEnd"/>
      <w:r w:rsidRPr="00F35931">
        <w:rPr>
          <w:rFonts w:ascii="Candara Light" w:eastAsia="Arial" w:hAnsi="Candara Light" w:cs="Arial"/>
          <w:color w:val="000000"/>
        </w:rPr>
        <w:t xml:space="preserve"> Financiero comunica la emisión de la Certificación Presupuestaria Nro.13</w:t>
      </w:r>
      <w:r w:rsidR="00680A51" w:rsidRPr="00F35931">
        <w:rPr>
          <w:rFonts w:ascii="Candara Light" w:eastAsia="Arial" w:hAnsi="Candara Light" w:cs="Arial"/>
          <w:color w:val="000000"/>
        </w:rPr>
        <w:t>7</w:t>
      </w:r>
      <w:r w:rsidRPr="00F35931">
        <w:rPr>
          <w:rFonts w:ascii="Candara Light" w:eastAsia="Arial" w:hAnsi="Candara Light" w:cs="Arial"/>
          <w:color w:val="000000"/>
        </w:rPr>
        <w:t xml:space="preserve">, con el ítem presupuestario 780104 (Transferencia a Gobiernos Autónomos Descentralizados) por el monto de $ </w:t>
      </w:r>
      <w:r w:rsidR="00684FFD" w:rsidRPr="00F35931">
        <w:rPr>
          <w:rFonts w:ascii="Candara Light" w:eastAsia="Arial" w:hAnsi="Candara Light" w:cs="Arial"/>
          <w:color w:val="000000"/>
        </w:rPr>
        <w:t>349</w:t>
      </w:r>
      <w:r w:rsidRPr="00F35931">
        <w:rPr>
          <w:rFonts w:ascii="Candara Light" w:eastAsia="Arial" w:hAnsi="Candara Light" w:cs="Arial"/>
          <w:color w:val="000000"/>
        </w:rPr>
        <w:t>.</w:t>
      </w:r>
      <w:r w:rsidR="00684FFD" w:rsidRPr="00F35931">
        <w:rPr>
          <w:rFonts w:ascii="Candara Light" w:eastAsia="Arial" w:hAnsi="Candara Light" w:cs="Arial"/>
          <w:color w:val="000000"/>
        </w:rPr>
        <w:t>998</w:t>
      </w:r>
      <w:r w:rsidRPr="00F35931">
        <w:rPr>
          <w:rFonts w:ascii="Candara Light" w:eastAsia="Arial" w:hAnsi="Candara Light" w:cs="Arial"/>
          <w:color w:val="000000"/>
        </w:rPr>
        <w:t>,</w:t>
      </w:r>
      <w:r w:rsidR="00684FFD" w:rsidRPr="00F35931">
        <w:rPr>
          <w:rFonts w:ascii="Candara Light" w:eastAsia="Arial" w:hAnsi="Candara Light" w:cs="Arial"/>
          <w:color w:val="000000"/>
        </w:rPr>
        <w:t>57</w:t>
      </w:r>
      <w:r w:rsidRPr="00F35931">
        <w:rPr>
          <w:rFonts w:ascii="Candara Light" w:eastAsia="Arial" w:hAnsi="Candara Light" w:cs="Arial"/>
          <w:color w:val="000000"/>
        </w:rPr>
        <w:t xml:space="preserve"> USD.</w:t>
      </w:r>
    </w:p>
    <w:p w14:paraId="5DF6B8D3" w14:textId="77777777" w:rsidR="00502F9F" w:rsidRPr="00F35931" w:rsidRDefault="00502F9F" w:rsidP="00502F9F">
      <w:pPr>
        <w:pBdr>
          <w:top w:val="nil"/>
          <w:left w:val="nil"/>
          <w:bottom w:val="nil"/>
          <w:right w:val="nil"/>
          <w:between w:val="nil"/>
        </w:pBdr>
        <w:spacing w:after="0" w:line="240" w:lineRule="auto"/>
        <w:jc w:val="both"/>
        <w:rPr>
          <w:rFonts w:ascii="Candara Light" w:eastAsia="Arial" w:hAnsi="Candara Light" w:cs="Arial"/>
          <w:color w:val="000000"/>
        </w:rPr>
      </w:pPr>
    </w:p>
    <w:p w14:paraId="0C89AA8D" w14:textId="62B99803" w:rsidR="005F0BC2" w:rsidRPr="00F35931" w:rsidRDefault="00D660B5" w:rsidP="005F0BC2">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SGDPN-DF-2025-0462-M,  de fecha 03 de septiembre de 2025, el Director Financiero, da plena atención al Ing. Alfonso Holguín Mendoza, Director de Proyectos, señalando: (…) “ solicito gentilmente que en los convenios de asignación de recursos no reembolsables que se fueren a suscribir, cuyos ejecutores fueren a ser Gobierno Autónomos Descentralizados, el monto de los mismos se determine sin incluir los valores correspondientes al Impuesto al Valor Agregado a cada uno de los rubros , pues dichos valores no serán ejecutados por los GAD” (…)</w:t>
      </w:r>
    </w:p>
    <w:p w14:paraId="5EB83105" w14:textId="77777777" w:rsidR="005F0BC2" w:rsidRPr="00F35931" w:rsidRDefault="005F0BC2" w:rsidP="005F0BC2">
      <w:pPr>
        <w:pBdr>
          <w:top w:val="nil"/>
          <w:left w:val="nil"/>
          <w:bottom w:val="nil"/>
          <w:right w:val="nil"/>
          <w:between w:val="nil"/>
        </w:pBdr>
        <w:spacing w:after="0" w:line="240" w:lineRule="auto"/>
        <w:jc w:val="both"/>
        <w:rPr>
          <w:rFonts w:ascii="Candara Light" w:eastAsia="Arial" w:hAnsi="Candara Light" w:cs="Arial"/>
          <w:color w:val="000000"/>
        </w:rPr>
      </w:pPr>
    </w:p>
    <w:p w14:paraId="676079DE" w14:textId="70069FAE" w:rsidR="00BD772E" w:rsidRPr="00F35931" w:rsidRDefault="001C0C08" w:rsidP="00AD374C">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Mediante Memorando Nro. SGDPN-DPCCPN-2025-03</w:t>
      </w:r>
      <w:r w:rsidR="00B42EC8" w:rsidRPr="00F35931">
        <w:rPr>
          <w:rFonts w:ascii="Candara Light" w:eastAsia="Arial" w:hAnsi="Candara Light" w:cs="Arial"/>
          <w:color w:val="000000"/>
        </w:rPr>
        <w:t>67</w:t>
      </w:r>
      <w:r w:rsidRPr="00F35931">
        <w:rPr>
          <w:rFonts w:ascii="Candara Light" w:eastAsia="Arial" w:hAnsi="Candara Light" w:cs="Arial"/>
          <w:color w:val="000000"/>
        </w:rPr>
        <w:t xml:space="preserve">-M, de fecha </w:t>
      </w:r>
      <w:r w:rsidR="00B451BF" w:rsidRPr="00F35931">
        <w:rPr>
          <w:rFonts w:ascii="Candara Light" w:eastAsia="Arial" w:hAnsi="Candara Light" w:cs="Arial"/>
          <w:color w:val="000000"/>
        </w:rPr>
        <w:t>0</w:t>
      </w:r>
      <w:r w:rsidR="00B42EC8" w:rsidRPr="00F35931">
        <w:rPr>
          <w:rFonts w:ascii="Candara Light" w:eastAsia="Arial" w:hAnsi="Candara Light" w:cs="Arial"/>
          <w:color w:val="000000"/>
        </w:rPr>
        <w:t>8</w:t>
      </w:r>
      <w:r w:rsidRPr="00F35931">
        <w:rPr>
          <w:rFonts w:ascii="Candara Light" w:eastAsia="Arial" w:hAnsi="Candara Light" w:cs="Arial"/>
          <w:color w:val="000000"/>
        </w:rPr>
        <w:t xml:space="preserve"> de </w:t>
      </w:r>
      <w:r w:rsidR="00B42EC8" w:rsidRPr="00F35931">
        <w:rPr>
          <w:rFonts w:ascii="Candara Light" w:eastAsia="Arial" w:hAnsi="Candara Light" w:cs="Arial"/>
          <w:color w:val="000000"/>
        </w:rPr>
        <w:t>septiembre</w:t>
      </w:r>
      <w:r w:rsidRPr="00F35931">
        <w:rPr>
          <w:rFonts w:ascii="Candara Light" w:eastAsia="Arial" w:hAnsi="Candara Light" w:cs="Arial"/>
          <w:color w:val="000000"/>
        </w:rPr>
        <w:t xml:space="preserve"> del 2025, suscrito por el Ing. Alfonso Holguín Mendoza, Director de Desarrollo De Proyectos a Comunas, Comunidades, Pueblos y Nacionalidades, solicita al Director Jurídico que</w:t>
      </w:r>
      <w:r w:rsidR="006A2CF5" w:rsidRPr="00F35931">
        <w:rPr>
          <w:rFonts w:ascii="Candara Light" w:eastAsia="Arial" w:hAnsi="Candara Light" w:cs="Arial"/>
          <w:color w:val="000000"/>
        </w:rPr>
        <w:t xml:space="preserve"> se emita los Convenios Finales para el financiamiento de los subproyectos : (…) FORTALECIMIENTO DE LA ECONOMÍA COMUNITARIA DEL PUEBLO WARANKA, MEDIANTE LA CONSTRUCCIÓN Y EQUIPAMIENTO DEL CENTRO INTEGRAL DE COMERCIALIZACIÓN, CAPACITACIÓN Y PROMOCIÓN TURÍSTICA DE LA PROVINCIA BOLIVAR</w:t>
      </w:r>
      <w:r w:rsidR="00E73665" w:rsidRPr="00F35931">
        <w:rPr>
          <w:rFonts w:ascii="Candara Light" w:eastAsia="Arial" w:hAnsi="Candara Light" w:cs="Arial"/>
          <w:color w:val="000000"/>
        </w:rPr>
        <w:t xml:space="preserve"> (…)</w:t>
      </w:r>
    </w:p>
    <w:p w14:paraId="179467EE" w14:textId="77777777" w:rsidR="001C55DA" w:rsidRPr="00F35931" w:rsidRDefault="001C55DA" w:rsidP="001C55DA">
      <w:pPr>
        <w:pStyle w:val="Prrafodelista"/>
        <w:rPr>
          <w:rFonts w:ascii="Candara Light" w:eastAsia="Arial" w:hAnsi="Candara Light" w:cs="Arial"/>
          <w:color w:val="000000"/>
        </w:rPr>
      </w:pPr>
    </w:p>
    <w:p w14:paraId="162EAC4B" w14:textId="7482A93C" w:rsidR="001C55DA" w:rsidRPr="00F35931" w:rsidRDefault="006A6948" w:rsidP="00AD374C">
      <w:pPr>
        <w:numPr>
          <w:ilvl w:val="0"/>
          <w:numId w:val="9"/>
        </w:numPr>
        <w:pBdr>
          <w:top w:val="nil"/>
          <w:left w:val="nil"/>
          <w:bottom w:val="nil"/>
          <w:right w:val="nil"/>
          <w:between w:val="nil"/>
        </w:pBdr>
        <w:spacing w:after="0" w:line="240" w:lineRule="auto"/>
        <w:ind w:left="426" w:hanging="426"/>
        <w:jc w:val="both"/>
        <w:rPr>
          <w:rFonts w:ascii="Candara Light" w:eastAsia="Arial" w:hAnsi="Candara Light" w:cs="Arial"/>
          <w:color w:val="000000"/>
        </w:rPr>
      </w:pPr>
      <w:r w:rsidRPr="00F35931">
        <w:rPr>
          <w:rFonts w:ascii="Candara Light" w:eastAsia="Arial" w:hAnsi="Candara Light" w:cs="Arial"/>
          <w:color w:val="000000"/>
        </w:rPr>
        <w:t xml:space="preserve">Mediante </w:t>
      </w:r>
      <w:r w:rsidR="00F3394D" w:rsidRPr="00F35931">
        <w:rPr>
          <w:rFonts w:ascii="Candara Light" w:eastAsia="Arial" w:hAnsi="Candara Light" w:cs="Arial"/>
          <w:color w:val="000000"/>
        </w:rPr>
        <w:t>CERTIFICACIÓN PRESUPUESTARIA NRO. 025-GADCG-DP-2025</w:t>
      </w:r>
      <w:r w:rsidR="00DC0906" w:rsidRPr="00F35931">
        <w:rPr>
          <w:rFonts w:ascii="Candara Light" w:eastAsia="Arial" w:hAnsi="Candara Light" w:cs="Arial"/>
          <w:color w:val="000000"/>
        </w:rPr>
        <w:t xml:space="preserve">, de fecha 06 de octubre de 2025, el Director Financiero del GAD DEL CANTÓN GUARANDA, </w:t>
      </w:r>
      <w:r w:rsidR="002026A0" w:rsidRPr="00F35931">
        <w:rPr>
          <w:rFonts w:ascii="Candara Light" w:eastAsia="Arial" w:hAnsi="Candara Light" w:cs="Arial"/>
          <w:color w:val="000000"/>
        </w:rPr>
        <w:t>Ing. Lenin Guaranda</w:t>
      </w:r>
      <w:r w:rsidR="00B802C9" w:rsidRPr="00F35931">
        <w:rPr>
          <w:rFonts w:ascii="Candara Light" w:eastAsia="Arial" w:hAnsi="Candara Light" w:cs="Arial"/>
          <w:color w:val="000000"/>
        </w:rPr>
        <w:t>, emite la certificación</w:t>
      </w:r>
      <w:r w:rsidR="00DB3D79" w:rsidRPr="00F35931">
        <w:rPr>
          <w:rFonts w:ascii="Candara Light" w:eastAsia="Arial" w:hAnsi="Candara Light" w:cs="Arial"/>
          <w:color w:val="000000"/>
        </w:rPr>
        <w:t>- en calidad de contrapartida-</w:t>
      </w:r>
      <w:r w:rsidR="00B802C9" w:rsidRPr="00F35931">
        <w:rPr>
          <w:rFonts w:ascii="Candara Light" w:eastAsia="Arial" w:hAnsi="Candara Light" w:cs="Arial"/>
          <w:color w:val="000000"/>
        </w:rPr>
        <w:t xml:space="preserve"> dentro del marco del</w:t>
      </w:r>
      <w:r w:rsidR="00061473" w:rsidRPr="00F35931">
        <w:rPr>
          <w:rFonts w:ascii="Candara Light" w:eastAsia="Arial" w:hAnsi="Candara Light" w:cs="Arial"/>
          <w:color w:val="000000"/>
        </w:rPr>
        <w:t xml:space="preserve"> </w:t>
      </w:r>
      <w:r w:rsidR="00B802C9" w:rsidRPr="00F35931">
        <w:rPr>
          <w:rFonts w:ascii="Candara Light" w:eastAsia="Arial" w:hAnsi="Candara Light" w:cs="Arial"/>
          <w:color w:val="000000"/>
        </w:rPr>
        <w:t>subproyecto “FORTALECIMIENTO DE LA ECONOMÍA COMUNITARIA DEL PUEBLO WARANKA, MEDIANTE LA CONSTRUCCIÓN Y EQUIPAMIENTO DEL CENTRO INTEGRAL DE COMERCIALIZACIÓN, CAPACITACIÓN Y PROMOCIÓN TURÍSTICA DE LA PROVINCIA BOLIVAR”, por un valor</w:t>
      </w:r>
      <w:r w:rsidR="0000131D" w:rsidRPr="00F35931">
        <w:rPr>
          <w:rFonts w:ascii="Candara Light" w:eastAsia="Arial" w:hAnsi="Candara Light" w:cs="Arial"/>
          <w:color w:val="000000"/>
        </w:rPr>
        <w:t xml:space="preserve"> de $49.700, 00 USD</w:t>
      </w:r>
      <w:r w:rsidR="00EE0558" w:rsidRPr="00F35931">
        <w:rPr>
          <w:rFonts w:ascii="Candara Light" w:eastAsia="Arial" w:hAnsi="Candara Light" w:cs="Arial"/>
          <w:color w:val="000000"/>
        </w:rPr>
        <w:t xml:space="preserve"> ( cuarenta y nueve mil </w:t>
      </w:r>
      <w:r w:rsidR="00B77344" w:rsidRPr="00F35931">
        <w:rPr>
          <w:rFonts w:ascii="Candara Light" w:eastAsia="Arial" w:hAnsi="Candara Light" w:cs="Arial"/>
          <w:color w:val="000000"/>
        </w:rPr>
        <w:t>setecientos</w:t>
      </w:r>
      <w:r w:rsidR="00EE0558" w:rsidRPr="00F35931">
        <w:rPr>
          <w:rFonts w:ascii="Candara Light" w:eastAsia="Arial" w:hAnsi="Candara Light" w:cs="Arial"/>
          <w:color w:val="000000"/>
        </w:rPr>
        <w:t xml:space="preserve"> dólares)</w:t>
      </w:r>
    </w:p>
    <w:p w14:paraId="3F27FC97" w14:textId="77777777" w:rsidR="00ED700A" w:rsidRPr="00F35931" w:rsidRDefault="00ED700A" w:rsidP="00ED700A">
      <w:pPr>
        <w:pStyle w:val="Prrafodelista"/>
        <w:rPr>
          <w:rFonts w:ascii="Candara Light" w:eastAsia="Arial" w:hAnsi="Candara Light" w:cs="Arial"/>
          <w:color w:val="000000"/>
        </w:rPr>
      </w:pPr>
    </w:p>
    <w:p w14:paraId="65FB4880" w14:textId="2F289022" w:rsidR="00021552" w:rsidRPr="00F35931" w:rsidRDefault="00ED700A" w:rsidP="00021552">
      <w:pPr>
        <w:numPr>
          <w:ilvl w:val="0"/>
          <w:numId w:val="9"/>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Mediante memorando No. 1180-PS-GADCG-2025, de fecha 17 de noviembre de 2025, Procuraduría</w:t>
      </w:r>
      <w:r w:rsidR="00021552" w:rsidRPr="00F35931">
        <w:rPr>
          <w:rFonts w:ascii="Candara Light" w:eastAsia="Arial" w:hAnsi="Candara Light" w:cs="Arial"/>
          <w:color w:val="000000"/>
        </w:rPr>
        <w:t xml:space="preserve"> Sindica emite informe jurídico, legal y pertinente </w:t>
      </w:r>
      <w:commentRangeStart w:id="0"/>
      <w:r w:rsidR="00021552" w:rsidRPr="00F35931">
        <w:rPr>
          <w:rFonts w:ascii="Candara Light" w:eastAsia="Arial" w:hAnsi="Candara Light" w:cs="Arial"/>
          <w:color w:val="000000"/>
        </w:rPr>
        <w:t>favorable</w:t>
      </w:r>
      <w:commentRangeEnd w:id="0"/>
      <w:r w:rsidR="00737984" w:rsidRPr="00F35931">
        <w:rPr>
          <w:rStyle w:val="Refdecomentario"/>
        </w:rPr>
        <w:commentReference w:id="0"/>
      </w:r>
      <w:r w:rsidR="00021552" w:rsidRPr="00F35931">
        <w:rPr>
          <w:rFonts w:ascii="Candara Light" w:eastAsia="Arial" w:hAnsi="Candara Light" w:cs="Arial"/>
          <w:color w:val="000000"/>
        </w:rPr>
        <w:t xml:space="preserve"> para que el Concejo Municipal del GAD Guaranda, en ejercicio de la facultad normativa, conozcan y en un solo debate resuelvan la suscripción del “Convenio Interinstitucional entre la Secretaría de Gestión y Desarrollo de Pueblos y Nacionalidades y el Gobierno Autónomo Descentralizado del cantón Guaranda” según lo que establece Artículo 5 de la Ordenanza que regula la celebración de convenios.</w:t>
      </w:r>
    </w:p>
    <w:p w14:paraId="38C6C6CB" w14:textId="77F07D86" w:rsidR="007269E4" w:rsidRPr="00F35931" w:rsidRDefault="007269E4" w:rsidP="00021552">
      <w:pPr>
        <w:pBdr>
          <w:top w:val="nil"/>
          <w:left w:val="nil"/>
          <w:bottom w:val="nil"/>
          <w:right w:val="nil"/>
          <w:between w:val="nil"/>
        </w:pBdr>
        <w:spacing w:after="0" w:line="240" w:lineRule="auto"/>
        <w:jc w:val="both"/>
        <w:rPr>
          <w:rFonts w:ascii="Candara Light" w:eastAsia="Arial" w:hAnsi="Candara Light" w:cs="Arial"/>
          <w:color w:val="000000"/>
        </w:rPr>
      </w:pPr>
    </w:p>
    <w:p w14:paraId="563B7D9C" w14:textId="16644A92" w:rsidR="00D61D7B" w:rsidRPr="00F35931" w:rsidRDefault="00D61D7B" w:rsidP="00D61D7B">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CLAUSULA SEGUNDA: BASE LEGAL.</w:t>
      </w:r>
      <w:r w:rsidR="00910CFE" w:rsidRPr="00F35931">
        <w:rPr>
          <w:rFonts w:ascii="Candara Light" w:eastAsia="Arial" w:hAnsi="Candara Light" w:cs="Arial"/>
          <w:b/>
          <w:color w:val="000000"/>
        </w:rPr>
        <w:t xml:space="preserve"> </w:t>
      </w:r>
      <w:r w:rsidRPr="00F35931">
        <w:rPr>
          <w:rFonts w:ascii="Candara Light" w:eastAsia="Arial" w:hAnsi="Candara Light" w:cs="Arial"/>
          <w:b/>
          <w:color w:val="000000"/>
        </w:rPr>
        <w:t xml:space="preserve">- </w:t>
      </w:r>
    </w:p>
    <w:p w14:paraId="295F01A2" w14:textId="3CCE773F" w:rsidR="00D61D7B" w:rsidRPr="00F35931" w:rsidRDefault="00D61D7B" w:rsidP="00D61D7B">
      <w:pPr>
        <w:pBdr>
          <w:top w:val="nil"/>
          <w:left w:val="nil"/>
          <w:bottom w:val="nil"/>
          <w:right w:val="nil"/>
          <w:between w:val="nil"/>
        </w:pBdr>
        <w:spacing w:after="0" w:line="240" w:lineRule="auto"/>
        <w:jc w:val="both"/>
        <w:rPr>
          <w:rFonts w:ascii="Candara Light" w:eastAsia="Arial" w:hAnsi="Candara Light" w:cs="Arial"/>
          <w:b/>
          <w:color w:val="000000"/>
        </w:rPr>
      </w:pPr>
    </w:p>
    <w:p w14:paraId="3F40A021" w14:textId="46A8E8A5"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De acuerdo al artículo 3 de la Constitución, señala que es deber primordial del Estado "[g]garantizar sin discriminación alguna el efectivo goce de los derechos establecidos en la Constitución, y en los instrumentos internacionales, en </w:t>
      </w:r>
      <w:commentRangeStart w:id="1"/>
      <w:r w:rsidRPr="00F35931">
        <w:rPr>
          <w:rFonts w:ascii="Candara Light" w:eastAsia="Arial" w:hAnsi="Candara Light" w:cs="Arial"/>
          <w:color w:val="000000"/>
        </w:rPr>
        <w:t>particular</w:t>
      </w:r>
      <w:commentRangeEnd w:id="1"/>
      <w:r w:rsidR="00737984" w:rsidRPr="00F35931">
        <w:rPr>
          <w:rStyle w:val="Refdecomentario"/>
          <w:rFonts w:eastAsia="Calibri"/>
        </w:rPr>
        <w:commentReference w:id="1"/>
      </w:r>
      <w:r w:rsidRPr="00F35931">
        <w:rPr>
          <w:rFonts w:ascii="Candara Light" w:eastAsia="Arial" w:hAnsi="Candara Light" w:cs="Arial"/>
          <w:color w:val="000000"/>
        </w:rPr>
        <w:t xml:space="preserve"> el desarrollo nacional, erradicar la pobreza, promover el desarrollo sustentable y la redistribución equitativa de los recursos y la riqueza, para acceder al buen vivir.". </w:t>
      </w:r>
    </w:p>
    <w:p w14:paraId="2D4BF7F8" w14:textId="77777777" w:rsidR="00973C3A" w:rsidRPr="00F35931" w:rsidRDefault="00973C3A" w:rsidP="00973C3A">
      <w:pPr>
        <w:pStyle w:val="Prrafodelista"/>
        <w:pBdr>
          <w:top w:val="nil"/>
          <w:left w:val="nil"/>
          <w:bottom w:val="nil"/>
          <w:right w:val="nil"/>
          <w:between w:val="nil"/>
        </w:pBdr>
        <w:spacing w:after="0" w:line="240" w:lineRule="auto"/>
        <w:jc w:val="both"/>
        <w:rPr>
          <w:rFonts w:ascii="Candara Light" w:eastAsia="Arial" w:hAnsi="Candara Light" w:cs="Arial"/>
          <w:color w:val="000000"/>
        </w:rPr>
      </w:pPr>
    </w:p>
    <w:p w14:paraId="4A49828D" w14:textId="05EA1435" w:rsidR="00973C3A" w:rsidRPr="00F35931" w:rsidRDefault="00737984"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w:t>
      </w:r>
      <w:r w:rsidR="00973C3A" w:rsidRPr="00F35931">
        <w:rPr>
          <w:rFonts w:ascii="Candara Light" w:eastAsia="Arial" w:hAnsi="Candara Light" w:cs="Arial"/>
          <w:color w:val="000000"/>
        </w:rPr>
        <w:t>l artículo 10</w:t>
      </w:r>
      <w:r w:rsidRPr="00F35931">
        <w:rPr>
          <w:rFonts w:ascii="Candara Light" w:eastAsia="Arial" w:hAnsi="Candara Light" w:cs="Arial"/>
          <w:color w:val="000000"/>
        </w:rPr>
        <w:t xml:space="preserve"> de la </w:t>
      </w:r>
      <w:proofErr w:type="gramStart"/>
      <w:r w:rsidRPr="00F35931">
        <w:rPr>
          <w:rFonts w:ascii="Candara Light" w:eastAsia="Arial" w:hAnsi="Candara Light" w:cs="Arial"/>
          <w:color w:val="000000"/>
        </w:rPr>
        <w:t>Constitución</w:t>
      </w:r>
      <w:r w:rsidR="00973C3A" w:rsidRPr="00F35931">
        <w:rPr>
          <w:rFonts w:ascii="Candara Light" w:eastAsia="Arial" w:hAnsi="Candara Light" w:cs="Arial"/>
          <w:color w:val="000000"/>
        </w:rPr>
        <w:t>.-</w:t>
      </w:r>
      <w:proofErr w:type="gramEnd"/>
      <w:r w:rsidR="00973C3A" w:rsidRPr="00F35931">
        <w:rPr>
          <w:rFonts w:ascii="Candara Light" w:eastAsia="Arial" w:hAnsi="Candara Light" w:cs="Arial"/>
          <w:color w:val="000000"/>
        </w:rPr>
        <w:t xml:space="preserve"> Las personas, comunidades, pueblos, nacionalidades y colectivos son titulares y gozarán de los derechos garantizados en </w:t>
      </w:r>
      <w:commentRangeStart w:id="2"/>
      <w:r w:rsidR="00973C3A" w:rsidRPr="00F35931">
        <w:rPr>
          <w:rFonts w:ascii="Candara Light" w:eastAsia="Arial" w:hAnsi="Candara Light" w:cs="Arial"/>
          <w:color w:val="000000"/>
        </w:rPr>
        <w:t>la</w:t>
      </w:r>
      <w:commentRangeEnd w:id="2"/>
      <w:r w:rsidRPr="00F35931">
        <w:rPr>
          <w:rStyle w:val="Refdecomentario"/>
          <w:rFonts w:eastAsia="Calibri"/>
        </w:rPr>
        <w:commentReference w:id="2"/>
      </w:r>
      <w:r w:rsidR="00973C3A" w:rsidRPr="00F35931">
        <w:rPr>
          <w:rFonts w:ascii="Candara Light" w:eastAsia="Arial" w:hAnsi="Candara Light" w:cs="Arial"/>
          <w:color w:val="000000"/>
        </w:rPr>
        <w:t xml:space="preserve"> Constitución y en los instrumentos internacionales. La naturaleza será sujeto de aquellos derechos que le reconozca la Constitución. </w:t>
      </w:r>
    </w:p>
    <w:p w14:paraId="01222D6C" w14:textId="77777777" w:rsidR="00973C3A" w:rsidRPr="00F35931" w:rsidRDefault="00973C3A" w:rsidP="00973C3A">
      <w:pPr>
        <w:pStyle w:val="Prrafodelista"/>
        <w:rPr>
          <w:rFonts w:ascii="Candara Light" w:eastAsia="Arial" w:hAnsi="Candara Light" w:cs="Arial"/>
          <w:color w:val="000000"/>
        </w:rPr>
      </w:pPr>
    </w:p>
    <w:p w14:paraId="4B9E8AED" w14:textId="1B847DCE" w:rsidR="00D61D7B" w:rsidRPr="00F35931" w:rsidRDefault="00D61D7B"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El Art. 57 núm.8 de la Constitución de la República del Ecuador, reconoce y garantizará a las comunas, comunidades, pueblos y nacionalidades indígenas, de conformidad con la Constitución y con los pactos, convenios, declaraciones y demás instrumentos internacionales de derechos humanos, los siguientes derechos colectivos:</w:t>
      </w:r>
      <w:r w:rsidRPr="00F35931">
        <w:rPr>
          <w:rFonts w:ascii="Candara Light" w:eastAsia="Arial" w:hAnsi="Candara Light" w:cs="Arial"/>
          <w:i/>
          <w:color w:val="000000"/>
        </w:rPr>
        <w:t xml:space="preserve"> “Conservar y promover sus prácticas de manejo de la biodiversidad y de su entorno natural. El Estado establecerá y ejecutará programas, con la participación de la comunidad, para asegurar la conservación y utilización sustentable de la biodiversidad.”</w:t>
      </w:r>
    </w:p>
    <w:p w14:paraId="21D6677E" w14:textId="77777777" w:rsidR="00973C3A" w:rsidRPr="00F35931" w:rsidRDefault="00973C3A" w:rsidP="00973C3A">
      <w:pPr>
        <w:pStyle w:val="Prrafodelista"/>
        <w:rPr>
          <w:rFonts w:ascii="Candara Light" w:eastAsia="Arial" w:hAnsi="Candara Light" w:cs="Arial"/>
          <w:b/>
          <w:color w:val="000000"/>
        </w:rPr>
      </w:pPr>
    </w:p>
    <w:p w14:paraId="44DB0833" w14:textId="63F6039F"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artículo 66, numeral 2 de la Constitución, establece que se reconoce y garantiza a las personas el derecho a una vida digna como parte de los derechos de libertad.</w:t>
      </w:r>
    </w:p>
    <w:p w14:paraId="28632694" w14:textId="4179924F" w:rsidR="00D61D7B" w:rsidRPr="00F35931" w:rsidRDefault="00D61D7B" w:rsidP="00D61D7B">
      <w:pPr>
        <w:pBdr>
          <w:top w:val="nil"/>
          <w:left w:val="nil"/>
          <w:bottom w:val="nil"/>
          <w:right w:val="nil"/>
          <w:between w:val="nil"/>
        </w:pBdr>
        <w:spacing w:after="0" w:line="240" w:lineRule="auto"/>
        <w:jc w:val="both"/>
        <w:rPr>
          <w:rFonts w:ascii="Candara Light" w:eastAsia="Arial" w:hAnsi="Candara Light" w:cs="Arial"/>
          <w:b/>
          <w:color w:val="000000"/>
        </w:rPr>
      </w:pPr>
    </w:p>
    <w:p w14:paraId="678DB9E1" w14:textId="462A4F96" w:rsidR="00D61D7B" w:rsidRPr="00F35931" w:rsidRDefault="007269E4"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 xml:space="preserve">El </w:t>
      </w:r>
      <w:r w:rsidR="00D61D7B" w:rsidRPr="00F35931">
        <w:rPr>
          <w:rFonts w:ascii="Candara Light" w:eastAsia="Arial" w:hAnsi="Candara Light" w:cs="Arial"/>
          <w:color w:val="000000"/>
        </w:rPr>
        <w:t>Art. 83 núm.7 de la Constitución de la República del Ecuador, establece los deberes y responsabilidades de las ecuatorianas y los ecuatorianos, sin perjuicio de otros previstos en la Constitución y la ley:</w:t>
      </w:r>
      <w:r w:rsidR="00D61D7B" w:rsidRPr="00F35931">
        <w:rPr>
          <w:rFonts w:ascii="Candara Light" w:eastAsia="Arial" w:hAnsi="Candara Light" w:cs="Arial"/>
          <w:i/>
          <w:color w:val="000000"/>
        </w:rPr>
        <w:t xml:space="preserve"> “Promover el bien común y anteponer el interés general al interés particular, conforme al buen vivir (…)”.</w:t>
      </w:r>
    </w:p>
    <w:p w14:paraId="7A651460" w14:textId="77777777" w:rsidR="00973C3A" w:rsidRPr="00F35931" w:rsidRDefault="00973C3A" w:rsidP="00973C3A">
      <w:pPr>
        <w:pStyle w:val="Prrafodelista"/>
        <w:rPr>
          <w:rFonts w:ascii="Candara Light" w:eastAsia="Arial" w:hAnsi="Candara Light" w:cs="Arial"/>
          <w:b/>
          <w:color w:val="000000"/>
        </w:rPr>
      </w:pPr>
    </w:p>
    <w:p w14:paraId="603C0A54" w14:textId="7DB67B4E"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artículo 226 de la Constitución de la República del Ecuador (en adelante Constitución) estipula que, “Las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14:paraId="34D5B411" w14:textId="51F03D9A" w:rsidR="00D61D7B" w:rsidRPr="00F35931" w:rsidRDefault="00D61D7B" w:rsidP="00D61D7B">
      <w:pPr>
        <w:pBdr>
          <w:top w:val="nil"/>
          <w:left w:val="nil"/>
          <w:bottom w:val="nil"/>
          <w:right w:val="nil"/>
          <w:between w:val="nil"/>
        </w:pBdr>
        <w:spacing w:after="0" w:line="240" w:lineRule="auto"/>
        <w:jc w:val="both"/>
        <w:rPr>
          <w:rFonts w:ascii="Candara Light" w:eastAsia="Arial" w:hAnsi="Candara Light" w:cs="Arial"/>
          <w:b/>
          <w:color w:val="000000"/>
        </w:rPr>
      </w:pPr>
    </w:p>
    <w:p w14:paraId="0422B6C5" w14:textId="4CEABE80"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El artículo 227 de la Constitución de la República del Ecuador, dispone que</w:t>
      </w:r>
      <w:r w:rsidRPr="00F35931">
        <w:rPr>
          <w:rFonts w:ascii="Candara Light" w:eastAsia="Arial" w:hAnsi="Candara Light" w:cs="Arial"/>
          <w:i/>
          <w:color w:val="000000"/>
        </w:rPr>
        <w:t>: “La administración pública constituye un servicio a la colectividad que se rige por los principios de eficacia, eficiencia, calidad, jerarquía, desconcentración, descentralización, coordinación, participación, planificación, transparencia y evaluación”.</w:t>
      </w:r>
    </w:p>
    <w:p w14:paraId="2CD801E4" w14:textId="77777777" w:rsidR="00973C3A" w:rsidRPr="00F35931" w:rsidRDefault="00973C3A" w:rsidP="00973C3A">
      <w:pPr>
        <w:pStyle w:val="Prrafodelista"/>
        <w:rPr>
          <w:rFonts w:ascii="Candara Light" w:eastAsia="Arial" w:hAnsi="Candara Light" w:cs="Arial"/>
          <w:b/>
          <w:color w:val="000000"/>
        </w:rPr>
      </w:pPr>
    </w:p>
    <w:p w14:paraId="649B1741" w14:textId="2FB0C197"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artículo 238 de la Constitución, establece que: "Los gobiernos autónomos descentralizados gozarán de autonomía política, administrativa y financiera, y se regirán por los principios de solidaridad, subsidiariedad, equidad interterritorial, integración y participación ciudadana";</w:t>
      </w:r>
    </w:p>
    <w:p w14:paraId="51BD5D47" w14:textId="51E34424" w:rsidR="00D61D7B" w:rsidRPr="00F35931" w:rsidRDefault="00D61D7B" w:rsidP="00D61D7B">
      <w:pPr>
        <w:pBdr>
          <w:top w:val="nil"/>
          <w:left w:val="nil"/>
          <w:bottom w:val="nil"/>
          <w:right w:val="nil"/>
          <w:between w:val="nil"/>
        </w:pBdr>
        <w:spacing w:after="0" w:line="240" w:lineRule="auto"/>
        <w:jc w:val="both"/>
        <w:rPr>
          <w:rFonts w:ascii="Candara Light" w:eastAsia="Arial" w:hAnsi="Candara Light" w:cs="Arial"/>
          <w:b/>
          <w:color w:val="000000"/>
        </w:rPr>
      </w:pPr>
    </w:p>
    <w:p w14:paraId="3EA7DF77" w14:textId="77777777"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El artículo 248 de la Constitución de la República del Ecuador, dispone que</w:t>
      </w:r>
      <w:r w:rsidRPr="00F35931">
        <w:rPr>
          <w:rFonts w:ascii="Candara Light" w:eastAsia="Arial" w:hAnsi="Candara Light" w:cs="Arial"/>
          <w:i/>
          <w:color w:val="000000"/>
        </w:rPr>
        <w:t>: “Se reconocen las comunidades, comunas, recintos, barrios y parroquias urbanas. La ley regulará su existencia con la finalidad de que sean consideradas como unidades básicas de participación en los gobiernos autónomos descentralizados y en el sistema nacional de planificación”</w:t>
      </w:r>
      <w:r w:rsidRPr="00F35931">
        <w:rPr>
          <w:rFonts w:ascii="Candara Light" w:eastAsia="Arial" w:hAnsi="Candara Light" w:cs="Arial"/>
          <w:color w:val="000000"/>
        </w:rPr>
        <w:t>.</w:t>
      </w:r>
    </w:p>
    <w:p w14:paraId="4934AB2D" w14:textId="77777777" w:rsidR="00D61D7B" w:rsidRPr="00F35931" w:rsidRDefault="00D61D7B" w:rsidP="00D61D7B">
      <w:pPr>
        <w:pStyle w:val="Prrafodelista"/>
        <w:rPr>
          <w:rFonts w:ascii="Candara Light" w:eastAsia="Arial" w:hAnsi="Candara Light" w:cs="Arial"/>
          <w:color w:val="000000"/>
        </w:rPr>
      </w:pPr>
    </w:p>
    <w:p w14:paraId="5911E657" w14:textId="77777777"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 xml:space="preserve">El artículo 283 de la Constitución de la República del Ecuador, dispone que: </w:t>
      </w:r>
      <w:r w:rsidRPr="00F35931">
        <w:rPr>
          <w:rFonts w:ascii="Candara Light" w:eastAsia="Arial" w:hAnsi="Candara Light" w:cs="Arial"/>
          <w:i/>
          <w:color w:val="000000"/>
        </w:rPr>
        <w:t>“El sistema económico es social y solidario; reconoce al ser humano como sujeto y fin; propende a una relación dinámica y equilibrada entre sociedad, Estado y mercado, en armonía con la naturaleza; y tiene por objetivo garantizar la producción y reproducción de las condiciones materiales e inmateriales que posibiliten el buen vivir (…)”.</w:t>
      </w:r>
    </w:p>
    <w:p w14:paraId="1EBE78A4" w14:textId="77777777" w:rsidR="00D61D7B" w:rsidRPr="00F35931" w:rsidRDefault="00D61D7B" w:rsidP="00D61D7B">
      <w:pPr>
        <w:pStyle w:val="Prrafodelista"/>
        <w:rPr>
          <w:rFonts w:ascii="Candara Light" w:eastAsia="Arial" w:hAnsi="Candara Light" w:cs="Arial"/>
          <w:color w:val="000000"/>
        </w:rPr>
      </w:pPr>
    </w:p>
    <w:p w14:paraId="2447015F" w14:textId="77777777"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 xml:space="preserve">El artículo 284 de la Constitución de la República del Ecuador, dispone que: </w:t>
      </w:r>
      <w:r w:rsidRPr="00F35931">
        <w:rPr>
          <w:rFonts w:ascii="Candara Light" w:eastAsia="Arial" w:hAnsi="Candara Light" w:cs="Arial"/>
          <w:i/>
          <w:color w:val="000000"/>
        </w:rPr>
        <w:t>“La política económica tendrá los siguientes objetivos: 1. Asegurar una adecuada distribución del ingreso y de la riqueza nacional. 2. Incentivar la producción nacional, la productividad y competitividad sistémicas, la acumulación del conocimiento científico y tecnológico, la inserción estratégica en la economía mundial y las actividades productivas complementarias en la integración regional. 3. Asegurar la soberanía alimentaria y energética. 4. Promocionar la incorporación del valor agregado con máxima eficiencia, dentro de los límites biofísicos de la naturaleza y el respeto a la vida y a las culturas 5. Lograr un desarrollo equilibrado del territorio nacional, la integración entre regiones, en el campo, entre el campo y la ciudad, en lo económico, social y cultural. 6. Impulsar el pleno empleo y valorar todas las formas de trabajo, con respeto a los derechos laborales. 7. Mantener la estabilidad económica, entendida como el máximo nivel de producción y empleo sostenibles en el tiempo. 8. Propiciar el intercambio justo y complementario de bienes y servicios en mercados transparentes y eficientes. 9. Impulsar un consumo social y ambientalmente responsable.”.</w:t>
      </w:r>
    </w:p>
    <w:p w14:paraId="1A4B7393" w14:textId="77777777" w:rsidR="00D61D7B" w:rsidRPr="00F35931" w:rsidRDefault="00D61D7B" w:rsidP="00D61D7B">
      <w:pPr>
        <w:pStyle w:val="Prrafodelista"/>
        <w:pBdr>
          <w:top w:val="nil"/>
          <w:left w:val="nil"/>
          <w:bottom w:val="nil"/>
          <w:right w:val="nil"/>
          <w:between w:val="nil"/>
        </w:pBdr>
        <w:spacing w:after="0" w:line="240" w:lineRule="auto"/>
        <w:jc w:val="both"/>
        <w:rPr>
          <w:rFonts w:ascii="Candara Light" w:eastAsia="Arial" w:hAnsi="Candara Light" w:cs="Arial"/>
          <w:b/>
          <w:color w:val="000000"/>
        </w:rPr>
      </w:pPr>
    </w:p>
    <w:p w14:paraId="39E783C1" w14:textId="77777777"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El artículo 285 de la Constitución de la República del Ecuador, establece como objetivos específicos de la política fiscal el financiamiento de servicios, inversión y bienes públicos, la redistribución del ingreso por medio de transferencias, tributos y subsidios adecuados, la generación de incentivos para la inversión en los diferentes sectores de la economía y para la producción de bienes y servicios, socialmente deseables y ambientalmente aceptables.</w:t>
      </w:r>
    </w:p>
    <w:p w14:paraId="01B64E32" w14:textId="77777777" w:rsidR="00D61D7B" w:rsidRPr="00F35931" w:rsidRDefault="00D61D7B" w:rsidP="00D61D7B">
      <w:pPr>
        <w:pStyle w:val="Prrafodelista"/>
        <w:rPr>
          <w:rFonts w:ascii="Candara Light" w:eastAsia="Arial" w:hAnsi="Candara Light" w:cs="Arial"/>
          <w:color w:val="000000"/>
        </w:rPr>
      </w:pPr>
    </w:p>
    <w:p w14:paraId="12CED87A" w14:textId="77777777"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El artículo 319 de la Constitución de la República del Ecuador, dispone que: “Se</w:t>
      </w:r>
      <w:r w:rsidRPr="00F35931">
        <w:rPr>
          <w:rFonts w:ascii="Candara Light" w:eastAsia="Arial" w:hAnsi="Candara Light" w:cs="Arial"/>
          <w:i/>
          <w:color w:val="000000"/>
        </w:rPr>
        <w:t xml:space="preserve"> reconocen diversas formas de organización de la producción en la economía, entre otras las comunitarias, cooperativas, empresariales públicas o privadas, asociativas, familiares, domésticas, autónomas y mixtas. El Estado promoverá las formas de producción que aseguren el buen vivir de la población y desincentivará aquellas que atenten contra sus derechos o los de la naturaleza; alentará la producción que satisfaga la demanda interna y garantice una activa participación del Ecuador en el contexto internacional”.</w:t>
      </w:r>
    </w:p>
    <w:p w14:paraId="24538183" w14:textId="77777777" w:rsidR="00D61D7B" w:rsidRPr="00F35931" w:rsidRDefault="00D61D7B" w:rsidP="00D61D7B">
      <w:pPr>
        <w:pStyle w:val="Prrafodelista"/>
        <w:rPr>
          <w:rFonts w:ascii="Candara Light" w:eastAsia="Arial" w:hAnsi="Candara Light" w:cs="Arial"/>
          <w:color w:val="000000"/>
        </w:rPr>
      </w:pPr>
    </w:p>
    <w:p w14:paraId="63AAD6BC" w14:textId="77777777"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El artículo 410 de la Constitución de la República del Ecuador, dispone que: “</w:t>
      </w:r>
      <w:r w:rsidRPr="00F35931">
        <w:rPr>
          <w:rFonts w:ascii="Candara Light" w:eastAsia="Arial" w:hAnsi="Candara Light" w:cs="Arial"/>
          <w:i/>
          <w:color w:val="000000"/>
        </w:rPr>
        <w:t>El Estado brindará a los agricultores y a las comunidades rurales apoyo para la conservación y restauración de los suelos, así como para el desarrollo de prácticas agrícolas que los protejan y promuevan la soberanía alimentaria”</w:t>
      </w:r>
      <w:r w:rsidRPr="00F35931">
        <w:rPr>
          <w:rFonts w:ascii="Candara Light" w:eastAsia="Arial" w:hAnsi="Candara Light" w:cs="Arial"/>
          <w:color w:val="000000"/>
        </w:rPr>
        <w:t>.</w:t>
      </w:r>
    </w:p>
    <w:p w14:paraId="2BFCE1E2" w14:textId="77777777" w:rsidR="00D61D7B" w:rsidRPr="00F35931" w:rsidRDefault="00D61D7B" w:rsidP="00D61D7B">
      <w:pPr>
        <w:pStyle w:val="Prrafodelista"/>
        <w:rPr>
          <w:rFonts w:ascii="Candara Light" w:eastAsia="Arial" w:hAnsi="Candara Light" w:cs="Arial"/>
          <w:color w:val="000000"/>
        </w:rPr>
      </w:pPr>
    </w:p>
    <w:p w14:paraId="36239781" w14:textId="77777777"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El artículo 2 del Código Orgánico de Planificación y Finanzas Publicas, señala que:</w:t>
      </w:r>
      <w:r w:rsidRPr="00F35931">
        <w:rPr>
          <w:rFonts w:ascii="Candara Light" w:eastAsia="Arial" w:hAnsi="Candara Light" w:cs="Arial"/>
          <w:i/>
          <w:color w:val="000000"/>
        </w:rPr>
        <w:t xml:space="preserve"> “Para la aplicación de este código, a través de la planificación  del desarrollo y las finanzas públicas, se considerarán los siguientes lineamientos: 1. Contribuir  al ejercicio de la garantía de derechos de la ciudadanía que en este Código incluye a las personas, comunidades, pueblos y nacionalidades por medio de las políticas públicas, la asignación equitativa de los recursos públicos y la gestión por resultados; (…) 5 Fortalecer el proceso de construcción del Estado plurinacional e intercultural, y contribuir al ejercicio de derechos de los pueblos, nacionalidades y comunidades y sus instituciones (…)”.</w:t>
      </w:r>
    </w:p>
    <w:p w14:paraId="0E77EF1B" w14:textId="77777777" w:rsidR="00D61D7B" w:rsidRPr="00F35931" w:rsidRDefault="00D61D7B" w:rsidP="00D61D7B">
      <w:pPr>
        <w:pStyle w:val="Prrafodelista"/>
        <w:rPr>
          <w:rFonts w:ascii="Candara Light" w:eastAsia="Arial" w:hAnsi="Candara Light" w:cs="Arial"/>
          <w:color w:val="000000"/>
        </w:rPr>
      </w:pPr>
    </w:p>
    <w:p w14:paraId="36F256A7" w14:textId="2F902CDA"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 xml:space="preserve">El artículo 16 del Código Orgánico de Planificación y Finanzas Publicas, señala: </w:t>
      </w:r>
      <w:r w:rsidRPr="00F35931">
        <w:rPr>
          <w:rFonts w:ascii="Candara Light" w:eastAsia="Arial" w:hAnsi="Candara Light" w:cs="Arial"/>
          <w:i/>
          <w:color w:val="000000"/>
        </w:rPr>
        <w:t>“En los procesos de formulación y ejecución de las políticas públicas, se establecerán mecanismos de coordinación que garanticen la coherencia y complementariedad entre las intervenciones de los distintos niveles de gobierno. Para este efecto, los instrumentos de planificación de los gobiernos autónomos descentralizados propiciarán la incorporación de las intervenciones que requieran la participación del nivel desconcentrado de la función ejecutiva; asimismo las entidades desconcentradas de la función ejecutiva, incorporarán en sus instrumentos de planificación las intervenciones que se ejecuten de manera concertada con los gobiernos autónomos descentralizados”.</w:t>
      </w:r>
    </w:p>
    <w:p w14:paraId="594BE4B5" w14:textId="77777777" w:rsidR="00973C3A" w:rsidRPr="00F35931" w:rsidRDefault="00973C3A" w:rsidP="00973C3A">
      <w:pPr>
        <w:pStyle w:val="Prrafodelista"/>
        <w:rPr>
          <w:rFonts w:ascii="Candara Light" w:eastAsia="Arial" w:hAnsi="Candara Light" w:cs="Arial"/>
          <w:b/>
          <w:color w:val="000000"/>
        </w:rPr>
      </w:pPr>
    </w:p>
    <w:p w14:paraId="458D6D39" w14:textId="77777777"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El artículo 89 del Reglamento del Código Orgánico de Planificación y Finanzas Públicas, señala: </w:t>
      </w:r>
      <w:r w:rsidRPr="00F35931">
        <w:rPr>
          <w:rFonts w:ascii="Candara Light" w:eastAsia="Arial" w:hAnsi="Candara Light" w:cs="Arial"/>
          <w:i/>
          <w:color w:val="000000"/>
        </w:rPr>
        <w:t>“Donaciones o asignaciones no reembolsables.- Las entidades del sector público podrán realizar donaciones o asignaciones no reembolsables a favor de personas naturales o jurídicas            de derecho privado sin fines de lucro, destinadas a investigación científica, educación, salud, inclusión social y donaciones para la ejecución de programas o proyectos prioritarios de inversión en beneficio directo de la colectividad, priorizados por la Secretaría Nacional de Planificación y Desarrollo en el caso de las entidades que conforman el Presupuesto General del Estado o por la instancia correspondiente para el resto de entidades públicas (…)”.</w:t>
      </w:r>
    </w:p>
    <w:p w14:paraId="5DA3F408" w14:textId="77777777" w:rsidR="00973C3A" w:rsidRPr="00F35931" w:rsidRDefault="00973C3A" w:rsidP="00973C3A">
      <w:pPr>
        <w:pStyle w:val="Prrafodelista"/>
        <w:rPr>
          <w:rFonts w:ascii="Candara Light" w:eastAsia="Arial" w:hAnsi="Candara Light" w:cs="Arial"/>
          <w:color w:val="000000"/>
        </w:rPr>
      </w:pPr>
    </w:p>
    <w:p w14:paraId="491582E8" w14:textId="762B99DD"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artículo 109 del Reglamento del Código Orgánico de Planificación y Finanzas Públicas; señala sobre “</w:t>
      </w:r>
      <w:r w:rsidRPr="00F35931">
        <w:rPr>
          <w:rFonts w:ascii="Candara Light" w:eastAsia="Arial" w:hAnsi="Candara Light" w:cs="Arial"/>
          <w:i/>
          <w:color w:val="000000"/>
        </w:rPr>
        <w:t>las transferencias de recursos para convenios.-Las transferencias de recursos de programas y/o proyectos de inversión que formen parte del Plan Anual de inversión y que se realicen entre instituciones públicas del Presupuesto General del Estado, se realizarán de conformidad con la norma técnica que emita el ente rector de planificación en coordinación con el ente rector de las finanzas públicas”.</w:t>
      </w:r>
    </w:p>
    <w:p w14:paraId="0DAC60B2" w14:textId="77777777" w:rsidR="00973C3A" w:rsidRPr="00F35931" w:rsidRDefault="00973C3A" w:rsidP="00973C3A">
      <w:pPr>
        <w:pStyle w:val="Prrafodelista"/>
        <w:rPr>
          <w:rFonts w:ascii="Candara Light" w:eastAsia="Arial" w:hAnsi="Candara Light" w:cs="Arial"/>
          <w:b/>
          <w:color w:val="000000"/>
        </w:rPr>
      </w:pPr>
    </w:p>
    <w:p w14:paraId="71931F05" w14:textId="77777777"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artículo 5 del Código Orgánico de Organización Territorial, Autonomía y Descentralización, (en adelante COOTAD),, determinar que, “[l]a autonomía política, administrativa y financiera de los gobiernos autónomos descentralizados y regímenes especiales prevista en la Constitución comprende el derecho y la capacidad efectiva de estos niveles de gobierno para regirse mediante normas y órganos de gobierno propios, en sus respectivas circunscripciones territoriales, bajo su responsabilidad, sin intervención de otro nivel de gobierno y en beneficio de sus habitantes”.</w:t>
      </w:r>
    </w:p>
    <w:p w14:paraId="08551635" w14:textId="36A6B207" w:rsidR="00973C3A" w:rsidRPr="00F35931" w:rsidRDefault="00973C3A" w:rsidP="00973C3A">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 </w:t>
      </w:r>
    </w:p>
    <w:p w14:paraId="4341AEDE" w14:textId="77777777"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De acuerdo a lo previsto en el artículo 54, letra b) del COOTAD es función del gobierno autónomo descentralizado municipal: "Diseñar e implementar políticas de promoción y construcción de equidad e inclusión en su territorio, en el marco de sus competencias constitucionales y legales". </w:t>
      </w:r>
    </w:p>
    <w:p w14:paraId="49DE5CA8" w14:textId="77777777" w:rsidR="00973C3A" w:rsidRPr="00F35931" w:rsidRDefault="00973C3A" w:rsidP="00973C3A">
      <w:pPr>
        <w:pBdr>
          <w:top w:val="nil"/>
          <w:left w:val="nil"/>
          <w:bottom w:val="nil"/>
          <w:right w:val="nil"/>
          <w:between w:val="nil"/>
        </w:pBdr>
        <w:spacing w:after="0" w:line="240" w:lineRule="auto"/>
        <w:jc w:val="both"/>
        <w:rPr>
          <w:rFonts w:ascii="Candara Light" w:eastAsia="Arial" w:hAnsi="Candara Light" w:cs="Arial"/>
          <w:color w:val="000000"/>
        </w:rPr>
      </w:pPr>
    </w:p>
    <w:p w14:paraId="1C554107" w14:textId="729562FC"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De conformidad con el artículo 60, literales a) b) y n) del COOTAD, son atribuciones del </w:t>
      </w:r>
      <w:proofErr w:type="gramStart"/>
      <w:r w:rsidRPr="00F35931">
        <w:rPr>
          <w:rFonts w:ascii="Candara Light" w:eastAsia="Arial" w:hAnsi="Candara Light" w:cs="Arial"/>
          <w:color w:val="000000"/>
        </w:rPr>
        <w:t>Alcalde</w:t>
      </w:r>
      <w:proofErr w:type="gramEnd"/>
      <w:r w:rsidRPr="00F35931">
        <w:rPr>
          <w:rFonts w:ascii="Candara Light" w:eastAsia="Arial" w:hAnsi="Candara Light" w:cs="Arial"/>
          <w:color w:val="000000"/>
        </w:rPr>
        <w:t>: "Ejercer la representación legal del gobierno autónomo descentralizado municipal"; "Ejercer de manera exclusiva la facultad ejecutiva del gobierno autónomo descentralizado municipal"; y "Suscribir contratos, convenios e instrumentos que comprometan al gobierno autónomo descentralizado municipal, de acuerdo a la Ley. Los convenios de crédito o aquellos que comprometan el patrimonio institucional requerirán de autorización de Concejo, en los montos y casos previstos en las ordenanzas cantonales que dicten en la materia</w:t>
      </w:r>
    </w:p>
    <w:p w14:paraId="09F3088E" w14:textId="77777777" w:rsidR="00D61D7B" w:rsidRPr="00F35931" w:rsidRDefault="00D61D7B" w:rsidP="00D61D7B">
      <w:pPr>
        <w:pStyle w:val="Prrafodelista"/>
        <w:rPr>
          <w:rFonts w:ascii="Candara Light" w:eastAsia="Arial" w:hAnsi="Candara Light" w:cs="Arial"/>
          <w:color w:val="000000"/>
        </w:rPr>
      </w:pPr>
    </w:p>
    <w:p w14:paraId="5DD82E7D" w14:textId="77777777"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 xml:space="preserve">El artículo 65 del Código Orgánico de Organización Territorial Autonomía y Descentralización, en referencia a las competencias exclusivas de los gobiernos autónomos descentralizados parroquiales, expresa: </w:t>
      </w:r>
      <w:r w:rsidRPr="00F35931">
        <w:rPr>
          <w:rFonts w:ascii="Candara Light" w:eastAsia="Arial" w:hAnsi="Candara Light" w:cs="Arial"/>
          <w:i/>
          <w:color w:val="000000"/>
        </w:rPr>
        <w:t>“d) Incentivar el desarrollo de actividades productivas comunitarias la preservación de la biodiversidad la protección del ambiente (…) f) Promover la organización de los ciudadanos de las comunas, recintos y demás asentamientos rurales con el carácter de organizaciones territoriales de base”.</w:t>
      </w:r>
    </w:p>
    <w:p w14:paraId="497C47F4" w14:textId="77777777" w:rsidR="00D61D7B" w:rsidRPr="00F35931" w:rsidRDefault="00D61D7B" w:rsidP="00D61D7B">
      <w:pPr>
        <w:pStyle w:val="Prrafodelista"/>
        <w:rPr>
          <w:rFonts w:ascii="Candara Light" w:eastAsia="Arial" w:hAnsi="Candara Light" w:cs="Arial"/>
          <w:color w:val="000000"/>
        </w:rPr>
      </w:pPr>
    </w:p>
    <w:p w14:paraId="2891C772" w14:textId="1A377D8C"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color w:val="000000"/>
        </w:rPr>
        <w:t>El artículo 135 del Código Orgánico de Organización Territorial Autonomía y Descentralización, expresa: “</w:t>
      </w:r>
      <w:r w:rsidRPr="00F35931">
        <w:rPr>
          <w:rFonts w:ascii="Candara Light" w:eastAsia="Arial" w:hAnsi="Candara Light" w:cs="Arial"/>
          <w:i/>
          <w:color w:val="000000"/>
        </w:rPr>
        <w:t>Ejercicio de la competencia de fomento de las actividades productivas y agropecuarias.- Para el ejercicio de la competencia de fomento de las actividades productivas y agropecuarias que la Constitución asigna a los gobiernos autónomos descentralizados regionales, provinciales y parroquiales rurales, se ejecutarán de manera coordinada y compartida, observando las políticas emanadas de las entidades rectoras en materia productiva y agropecuaria, y se ajustarán a las características y vocaciones productivas territoriales, sin perjuicio de las competencias del gobierno central para incentivar estas actividades.</w:t>
      </w:r>
    </w:p>
    <w:p w14:paraId="7B9D39BA" w14:textId="77777777" w:rsidR="00D61D7B" w:rsidRPr="00F35931" w:rsidRDefault="00D61D7B" w:rsidP="00D61D7B">
      <w:pPr>
        <w:pBdr>
          <w:top w:val="nil"/>
          <w:left w:val="nil"/>
          <w:bottom w:val="nil"/>
          <w:right w:val="nil"/>
          <w:between w:val="nil"/>
        </w:pBdr>
        <w:spacing w:after="0" w:line="240" w:lineRule="auto"/>
        <w:ind w:left="426"/>
        <w:jc w:val="both"/>
        <w:rPr>
          <w:rFonts w:ascii="Candara Light" w:eastAsia="Arial" w:hAnsi="Candara Light" w:cs="Arial"/>
          <w:i/>
          <w:color w:val="000000"/>
        </w:rPr>
      </w:pPr>
    </w:p>
    <w:p w14:paraId="59BC8230" w14:textId="77777777" w:rsidR="00D61D7B" w:rsidRPr="00F35931" w:rsidRDefault="00D61D7B" w:rsidP="00846385">
      <w:pPr>
        <w:pBdr>
          <w:top w:val="nil"/>
          <w:left w:val="nil"/>
          <w:bottom w:val="nil"/>
          <w:right w:val="nil"/>
          <w:between w:val="nil"/>
        </w:pBdr>
        <w:spacing w:after="0" w:line="240" w:lineRule="auto"/>
        <w:ind w:left="708"/>
        <w:jc w:val="both"/>
        <w:rPr>
          <w:rFonts w:ascii="Candara Light" w:eastAsia="Arial" w:hAnsi="Candara Light" w:cs="Arial"/>
          <w:i/>
          <w:color w:val="000000"/>
        </w:rPr>
      </w:pPr>
      <w:r w:rsidRPr="00F35931">
        <w:rPr>
          <w:rFonts w:ascii="Candara Light" w:eastAsia="Arial" w:hAnsi="Candara Light" w:cs="Arial"/>
          <w:i/>
          <w:color w:val="000000"/>
        </w:rPr>
        <w:t>A los gobiernos autónomos descentralizados regionales, provinciales y parroquiales rurales les corresponde de manera concurrente la definición de estrategias participativas de apoyo a la producción; el fortalecimiento de las cadenas productivas con un enfoque de equidad; la generación y democratización de los servicios técnicos y financieros a la producción; la transferencia de tecnología, desarrollo del conocimiento y preservación de los saberes ancestrales orientados a la producción; la agregación de valor para lo cual se promoverá la investigación científica y tecnológica; la construcción de infraestructura de apoyo a la producción; el impulso de organizaciones económicas de los productores e impulso de emprendimientos económicos y empresas comunitarias; la generación de redes de comercialización; y, la participación ciudadana en el control de la ejecución y resultados de las estrategias productivas.</w:t>
      </w:r>
    </w:p>
    <w:p w14:paraId="2FDB61C0" w14:textId="77777777" w:rsidR="00D61D7B" w:rsidRPr="00F35931" w:rsidRDefault="00D61D7B" w:rsidP="00846385">
      <w:pPr>
        <w:pBdr>
          <w:top w:val="nil"/>
          <w:left w:val="nil"/>
          <w:bottom w:val="nil"/>
          <w:right w:val="nil"/>
          <w:between w:val="nil"/>
        </w:pBdr>
        <w:spacing w:after="0" w:line="240" w:lineRule="auto"/>
        <w:ind w:left="708"/>
        <w:jc w:val="both"/>
        <w:rPr>
          <w:rFonts w:ascii="Candara Light" w:eastAsia="Arial" w:hAnsi="Candara Light" w:cs="Arial"/>
          <w:i/>
          <w:color w:val="000000"/>
        </w:rPr>
      </w:pPr>
    </w:p>
    <w:p w14:paraId="0E41D553" w14:textId="77777777" w:rsidR="00D61D7B" w:rsidRPr="00F35931" w:rsidRDefault="00D61D7B" w:rsidP="00846385">
      <w:pPr>
        <w:pBdr>
          <w:top w:val="nil"/>
          <w:left w:val="nil"/>
          <w:bottom w:val="nil"/>
          <w:right w:val="nil"/>
          <w:between w:val="nil"/>
        </w:pBdr>
        <w:spacing w:after="0" w:line="240" w:lineRule="auto"/>
        <w:ind w:left="708"/>
        <w:jc w:val="both"/>
        <w:rPr>
          <w:rFonts w:ascii="Candara Light" w:eastAsia="Arial" w:hAnsi="Candara Light" w:cs="Arial"/>
          <w:i/>
          <w:color w:val="000000"/>
        </w:rPr>
      </w:pPr>
      <w:r w:rsidRPr="00F35931">
        <w:rPr>
          <w:rFonts w:ascii="Candara Light" w:eastAsia="Arial" w:hAnsi="Candara Light" w:cs="Arial"/>
          <w:i/>
          <w:color w:val="000000"/>
        </w:rPr>
        <w:t>Para el cumplimiento de sus competencias establecerán programas y proyectos orientados al incremento de la productividad, optimización del riego, asistencia técnica, suministro de insumos, agropecuarios y transferencia de tecnología, en el marco de la soberanía alimentaria, dirigidos principalmente a los micro y pequeños productores.</w:t>
      </w:r>
    </w:p>
    <w:p w14:paraId="0EA18B13" w14:textId="77777777" w:rsidR="00D61D7B" w:rsidRPr="00F35931" w:rsidRDefault="00D61D7B" w:rsidP="00846385">
      <w:pPr>
        <w:pBdr>
          <w:top w:val="nil"/>
          <w:left w:val="nil"/>
          <w:bottom w:val="nil"/>
          <w:right w:val="nil"/>
          <w:between w:val="nil"/>
        </w:pBdr>
        <w:spacing w:after="0" w:line="240" w:lineRule="auto"/>
        <w:ind w:left="282"/>
        <w:jc w:val="both"/>
        <w:rPr>
          <w:rFonts w:ascii="Candara Light" w:eastAsia="Arial" w:hAnsi="Candara Light" w:cs="Arial"/>
          <w:i/>
          <w:color w:val="000000"/>
        </w:rPr>
      </w:pPr>
    </w:p>
    <w:p w14:paraId="66611B09" w14:textId="77777777" w:rsidR="00D61D7B" w:rsidRPr="00F35931" w:rsidRDefault="00D61D7B" w:rsidP="00846385">
      <w:pPr>
        <w:pBdr>
          <w:top w:val="nil"/>
          <w:left w:val="nil"/>
          <w:bottom w:val="nil"/>
          <w:right w:val="nil"/>
          <w:between w:val="nil"/>
        </w:pBdr>
        <w:spacing w:after="0" w:line="240" w:lineRule="auto"/>
        <w:ind w:left="708"/>
        <w:jc w:val="both"/>
        <w:rPr>
          <w:rFonts w:ascii="Candara Light" w:eastAsia="Arial" w:hAnsi="Candara Light" w:cs="Arial"/>
          <w:i/>
          <w:color w:val="000000"/>
        </w:rPr>
      </w:pPr>
      <w:r w:rsidRPr="00F35931">
        <w:rPr>
          <w:rFonts w:ascii="Candara Light" w:eastAsia="Arial" w:hAnsi="Candara Light" w:cs="Arial"/>
          <w:i/>
          <w:color w:val="000000"/>
        </w:rPr>
        <w:t>Los gobiernos autónomos descentralizados provinciales podrán delegar el ejercicio de esta competencia a los gobiernos autónomos descentralizados municipales cuyos territorios sean de vocación agropecuaria. Adicionalmente, éstos podrán implementar programas y actividades productivas en las áreas urbanas y de apoyo a la producción y comercialización de bienes rurales, en coordinación con los gobiernos autónomos descentralizados parroquiales rurales.</w:t>
      </w:r>
    </w:p>
    <w:p w14:paraId="36571EE2" w14:textId="77777777" w:rsidR="00D61D7B" w:rsidRPr="00F35931" w:rsidRDefault="00D61D7B" w:rsidP="00846385">
      <w:pPr>
        <w:pBdr>
          <w:top w:val="nil"/>
          <w:left w:val="nil"/>
          <w:bottom w:val="nil"/>
          <w:right w:val="nil"/>
          <w:between w:val="nil"/>
        </w:pBdr>
        <w:spacing w:after="0" w:line="240" w:lineRule="auto"/>
        <w:ind w:left="282"/>
        <w:jc w:val="both"/>
        <w:rPr>
          <w:rFonts w:ascii="Candara Light" w:eastAsia="Arial" w:hAnsi="Candara Light" w:cs="Arial"/>
          <w:i/>
          <w:color w:val="000000"/>
        </w:rPr>
      </w:pPr>
    </w:p>
    <w:p w14:paraId="47488C2F" w14:textId="77777777" w:rsidR="00D61D7B" w:rsidRPr="00F35931" w:rsidRDefault="00D61D7B" w:rsidP="00846385">
      <w:pPr>
        <w:pBdr>
          <w:top w:val="nil"/>
          <w:left w:val="nil"/>
          <w:bottom w:val="nil"/>
          <w:right w:val="nil"/>
          <w:between w:val="nil"/>
        </w:pBdr>
        <w:spacing w:after="0" w:line="240" w:lineRule="auto"/>
        <w:ind w:left="708"/>
        <w:jc w:val="both"/>
        <w:rPr>
          <w:rFonts w:ascii="Candara Light" w:eastAsia="Arial" w:hAnsi="Candara Light" w:cs="Arial"/>
          <w:i/>
          <w:color w:val="000000"/>
        </w:rPr>
      </w:pPr>
      <w:r w:rsidRPr="00F35931">
        <w:rPr>
          <w:rFonts w:ascii="Candara Light" w:eastAsia="Arial" w:hAnsi="Candara Light" w:cs="Arial"/>
          <w:i/>
          <w:color w:val="000000"/>
        </w:rPr>
        <w:t>El fomento de la actividad productiva y agropecuaria debe estar orientada al acceso equitativo a los factores de producción, para lo cual los diferentes niveles de gobierno evitarán la concentración o acaparamiento de estos recursos productivos; impulsarán la eliminación de privilegios o desigualdades en el acceso a ellos; y, desarrollarán políticas específicas para erradicar la desigualdad, y discriminación hacia las mujeres productoras.</w:t>
      </w:r>
    </w:p>
    <w:p w14:paraId="4536B6DF" w14:textId="77777777" w:rsidR="00D61D7B" w:rsidRPr="00F35931" w:rsidRDefault="00D61D7B" w:rsidP="00846385">
      <w:pPr>
        <w:pBdr>
          <w:top w:val="nil"/>
          <w:left w:val="nil"/>
          <w:bottom w:val="nil"/>
          <w:right w:val="nil"/>
          <w:between w:val="nil"/>
        </w:pBdr>
        <w:spacing w:after="0" w:line="240" w:lineRule="auto"/>
        <w:ind w:left="708"/>
        <w:jc w:val="both"/>
        <w:rPr>
          <w:rFonts w:ascii="Candara Light" w:eastAsia="Arial" w:hAnsi="Candara Light" w:cs="Arial"/>
          <w:i/>
          <w:color w:val="000000"/>
        </w:rPr>
      </w:pPr>
    </w:p>
    <w:p w14:paraId="24B641A5" w14:textId="22D7AE38" w:rsidR="00D61D7B" w:rsidRPr="00F35931" w:rsidRDefault="00D61D7B" w:rsidP="00846385">
      <w:pPr>
        <w:pBdr>
          <w:top w:val="nil"/>
          <w:left w:val="nil"/>
          <w:bottom w:val="nil"/>
          <w:right w:val="nil"/>
          <w:between w:val="nil"/>
        </w:pBdr>
        <w:spacing w:after="0" w:line="240" w:lineRule="auto"/>
        <w:ind w:left="708"/>
        <w:jc w:val="both"/>
        <w:rPr>
          <w:rFonts w:ascii="Candara Light" w:eastAsia="Arial" w:hAnsi="Candara Light" w:cs="Arial"/>
          <w:color w:val="000000"/>
        </w:rPr>
      </w:pPr>
      <w:r w:rsidRPr="00F35931">
        <w:rPr>
          <w:rFonts w:ascii="Candara Light" w:eastAsia="Arial" w:hAnsi="Candara Light" w:cs="Arial"/>
          <w:i/>
          <w:color w:val="000000"/>
        </w:rPr>
        <w:t>El turismo es una actividad productiva que puede ser gestionada concurrentemente por todos los niveles de gobierno”</w:t>
      </w:r>
      <w:r w:rsidRPr="00F35931">
        <w:rPr>
          <w:rFonts w:ascii="Candara Light" w:eastAsia="Arial" w:hAnsi="Candara Light" w:cs="Arial"/>
          <w:color w:val="000000"/>
        </w:rPr>
        <w:t>.</w:t>
      </w:r>
    </w:p>
    <w:p w14:paraId="47435D68" w14:textId="77777777" w:rsidR="00973C3A" w:rsidRPr="00F35931" w:rsidRDefault="00973C3A" w:rsidP="00846385">
      <w:pPr>
        <w:pBdr>
          <w:top w:val="nil"/>
          <w:left w:val="nil"/>
          <w:bottom w:val="nil"/>
          <w:right w:val="nil"/>
          <w:between w:val="nil"/>
        </w:pBdr>
        <w:spacing w:after="0" w:line="240" w:lineRule="auto"/>
        <w:ind w:left="708"/>
        <w:jc w:val="both"/>
        <w:rPr>
          <w:rFonts w:ascii="Candara Light" w:eastAsia="Arial" w:hAnsi="Candara Light" w:cs="Arial"/>
          <w:color w:val="000000"/>
        </w:rPr>
      </w:pPr>
    </w:p>
    <w:p w14:paraId="4CF8A04C" w14:textId="2D572006" w:rsidR="00D61D7B" w:rsidRPr="00F35931" w:rsidRDefault="00D61D7B" w:rsidP="00D61D7B">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El artículo 3 de la Ley Orgánica de la Contraloría General del Estado, establece: </w:t>
      </w:r>
      <w:r w:rsidRPr="00F35931">
        <w:rPr>
          <w:rFonts w:ascii="Candara Light" w:eastAsia="Arial" w:hAnsi="Candara Light" w:cs="Arial"/>
          <w:i/>
          <w:color w:val="000000"/>
        </w:rPr>
        <w:t>“Recursos Públicos.- Para efecto de esta Ley se entenderán por recursos públicos, todos los bienes, fondos, títulos, acciones, participaciones, activos, rentas, utilidades, excedentes, subvenciones y todos los derechos que pertenecen al Estado y a sus instituciones, sea cual fuere la fuente de la que procedan, inclusive los provenientes de préstamos, donaciones y entregas que, a cualquier otro título realicen a favor del Estado o de sus instituciones, personas naturales o jurídicas u organismos nacionales o internacionales. Los recursos públicos no pierden su calidad de tales al ser administrados por corporaciones, fundaciones, sociedades civiles, compañías mercantiles y otras entidades de derecho privado, cualquiera hubiere sido o fuere su origen, creación o constitución hasta tanto los títulos, acciones, participaciones o derechos que representen ese patrimonio sean transferidos a personas naturales o personas jurídicas de derecho privado, de conformidad con la ley.”</w:t>
      </w:r>
    </w:p>
    <w:p w14:paraId="02744234" w14:textId="77777777" w:rsidR="00D61D7B" w:rsidRPr="00F35931" w:rsidRDefault="00D61D7B" w:rsidP="00D61D7B">
      <w:pPr>
        <w:pStyle w:val="Prrafodelista"/>
        <w:pBdr>
          <w:top w:val="nil"/>
          <w:left w:val="nil"/>
          <w:bottom w:val="nil"/>
          <w:right w:val="nil"/>
          <w:between w:val="nil"/>
        </w:pBdr>
        <w:spacing w:after="0" w:line="240" w:lineRule="auto"/>
        <w:jc w:val="both"/>
        <w:rPr>
          <w:rFonts w:ascii="Candara Light" w:eastAsia="Arial" w:hAnsi="Candara Light" w:cs="Arial"/>
          <w:color w:val="000000"/>
        </w:rPr>
      </w:pPr>
    </w:p>
    <w:p w14:paraId="3BE9FED9" w14:textId="21DF7916" w:rsidR="00973C3A" w:rsidRPr="00F35931" w:rsidRDefault="00D61D7B"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artículo 77 de la Ley Orgánica de Tierras Rurales y Territorios Ancestrales, señala: “</w:t>
      </w:r>
      <w:r w:rsidRPr="00F35931">
        <w:rPr>
          <w:rFonts w:ascii="Candara Light" w:eastAsia="Arial" w:hAnsi="Candara Light" w:cs="Arial"/>
          <w:i/>
          <w:color w:val="000000"/>
        </w:rPr>
        <w:t>La posesión ancestral consiste en la ocupación actual e inmemorial de un territorio, en donde se da la reproducción de la identidad, cultura, formas de producción y vida de varias generaciones de personas miembros de comunas, comunidades, pueblos o nacionalidades que sustentan su continuidad histórica. Se reconoce y garantiza la posesión ancestral en los términos previstos en la Constitución y en los convenios internacionales de derechos colectivos en favor de las comunas, comunidades, pueblos y nacionalidades. La ocupación actual e inmemorial implica, entre otros aspectos, la permanencia en un hábitat y espacio vital en donde se desarrollan actividades de conservación, recolección, caza por subsistencia, pesca, producción y prácticas culturales y religiosas propias de la identidad cultural de un pueblo o nacionalidad y constituye un territorio determinado de propiedad comunitaria. El Estado reconocerá los territorios colectivos establecidos en tierras de propiedad comunal o posesión ancestral de conformidad con la Constitución y la Ley; y proveerá los recursos económicos que sean necesarios para el pleno ejercicio de sus derechos.”</w:t>
      </w:r>
    </w:p>
    <w:p w14:paraId="15351092" w14:textId="77777777" w:rsidR="00973C3A" w:rsidRPr="00F35931" w:rsidRDefault="00973C3A" w:rsidP="00973C3A">
      <w:pPr>
        <w:pStyle w:val="Prrafodelista"/>
        <w:pBdr>
          <w:top w:val="nil"/>
          <w:left w:val="nil"/>
          <w:bottom w:val="nil"/>
          <w:right w:val="nil"/>
          <w:between w:val="nil"/>
        </w:pBdr>
        <w:spacing w:after="0" w:line="240" w:lineRule="auto"/>
        <w:jc w:val="both"/>
        <w:rPr>
          <w:rFonts w:ascii="Candara Light" w:eastAsia="Arial" w:hAnsi="Candara Light" w:cs="Arial"/>
          <w:color w:val="000000"/>
        </w:rPr>
      </w:pPr>
    </w:p>
    <w:p w14:paraId="188831C5" w14:textId="25DB52A5" w:rsidR="00973C3A" w:rsidRPr="00F35931" w:rsidRDefault="00973C3A" w:rsidP="00973C3A">
      <w:pPr>
        <w:pStyle w:val="Prrafodelista"/>
        <w:numPr>
          <w:ilvl w:val="0"/>
          <w:numId w:val="1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El artículo 5 de la Ordenanza que regula la celebración de convenios, contratos e instrumentos que comprometan el patrimonio municipal de Gobierno Autónomo Descentralizado del cantón Guaranda, establece lo siguiente: "Los convenios de cooperación que celebre el Gobierno Autónomo Descentralizado del Cantón Guaranda con entidades públicas o privadas que tengan por objeto el aporte de recursos económicos o de trabajo comunitario para la ejecución de obras o la prestación de servicios públicos o sociales que se inscriban en el marco de la planificación institucional, requerirán de autorización del Concejo Municipal del Gobierno Autónomo Descentralizado del Cantón Guaranda cuando comprometan un aporte económico municipal que supere el monto equivalente a cien salarios básicos unificados del trabajo ecuatoriano (100 S.B.U). Bajo este valor, serán autorizados por el </w:t>
      </w:r>
      <w:proofErr w:type="gramStart"/>
      <w:r w:rsidRPr="00F35931">
        <w:rPr>
          <w:rFonts w:ascii="Candara Light" w:eastAsia="Arial" w:hAnsi="Candara Light" w:cs="Arial"/>
          <w:color w:val="000000"/>
        </w:rPr>
        <w:t>Alcalde</w:t>
      </w:r>
      <w:proofErr w:type="gramEnd"/>
      <w:r w:rsidRPr="00F35931">
        <w:rPr>
          <w:rFonts w:ascii="Candara Light" w:eastAsia="Arial" w:hAnsi="Candara Light" w:cs="Arial"/>
          <w:color w:val="000000"/>
        </w:rPr>
        <w:t>/</w:t>
      </w:r>
      <w:proofErr w:type="spellStart"/>
      <w:r w:rsidRPr="00F35931">
        <w:rPr>
          <w:rFonts w:ascii="Candara Light" w:eastAsia="Arial" w:hAnsi="Candara Light" w:cs="Arial"/>
          <w:color w:val="000000"/>
        </w:rPr>
        <w:t>sa</w:t>
      </w:r>
      <w:proofErr w:type="spellEnd"/>
      <w:r w:rsidRPr="00F35931">
        <w:rPr>
          <w:rFonts w:ascii="Candara Light" w:eastAsia="Arial" w:hAnsi="Candara Light" w:cs="Arial"/>
          <w:color w:val="000000"/>
        </w:rPr>
        <w:t>".</w:t>
      </w:r>
    </w:p>
    <w:p w14:paraId="7F147D2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013437F" w14:textId="744E83B9"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TERCER</w:t>
      </w:r>
      <w:r w:rsidR="00D71816" w:rsidRPr="00F35931">
        <w:rPr>
          <w:rFonts w:ascii="Candara Light" w:eastAsia="Arial" w:hAnsi="Candara Light" w:cs="Arial"/>
          <w:b/>
          <w:color w:val="000000"/>
        </w:rPr>
        <w:t xml:space="preserve">A: DOCUMENTOS HABILITANTES DEL </w:t>
      </w:r>
      <w:r w:rsidR="00175FD0" w:rsidRPr="00F35931">
        <w:rPr>
          <w:rFonts w:ascii="Candara Light" w:eastAsia="Arial" w:hAnsi="Candara Light" w:cs="Arial"/>
          <w:b/>
          <w:color w:val="000000"/>
        </w:rPr>
        <w:t>CONVENIO. -</w:t>
      </w:r>
    </w:p>
    <w:p w14:paraId="0E114DA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8DCFCC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Son documentos habilitantes para la celebración del presente convenio y, por tanto, forman parte integrante de este instrumento, los siguientes:</w:t>
      </w:r>
    </w:p>
    <w:p w14:paraId="60DB04F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D5B2072" w14:textId="1D9D07B9" w:rsidR="00D71816" w:rsidRPr="00F35931" w:rsidRDefault="00D71816" w:rsidP="007E3F0A">
      <w:pPr>
        <w:pStyle w:val="Prrafodelista"/>
        <w:numPr>
          <w:ilvl w:val="0"/>
          <w:numId w:val="10"/>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Copia certificada del nombramiento u otro documento que acredite la calidad del representante legal de la entidad ejecutora (para GAD cantonal o provincial se entregará copia simple del nombramiento otorgado por el CNE; y en caso de GAD parroquiales, se adjuntará la copia de la designación como presidente). </w:t>
      </w:r>
    </w:p>
    <w:p w14:paraId="2C3DF9B5" w14:textId="7439AC81" w:rsidR="007269E4" w:rsidRPr="00F35931" w:rsidRDefault="007269E4" w:rsidP="007269E4">
      <w:pPr>
        <w:pBdr>
          <w:top w:val="nil"/>
          <w:left w:val="nil"/>
          <w:bottom w:val="nil"/>
          <w:right w:val="nil"/>
          <w:between w:val="nil"/>
        </w:pBdr>
        <w:spacing w:after="0" w:line="240" w:lineRule="auto"/>
        <w:jc w:val="both"/>
        <w:rPr>
          <w:rFonts w:ascii="Candara Light" w:eastAsia="Arial" w:hAnsi="Candara Light" w:cs="Arial"/>
          <w:color w:val="000000"/>
        </w:rPr>
      </w:pPr>
    </w:p>
    <w:p w14:paraId="639BBCAF" w14:textId="53E98493" w:rsidR="007269E4" w:rsidRPr="00F35931" w:rsidRDefault="007269E4" w:rsidP="007269E4">
      <w:pPr>
        <w:pStyle w:val="Prrafodelista"/>
        <w:numPr>
          <w:ilvl w:val="0"/>
          <w:numId w:val="10"/>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Copia certificada del nombramiento u otro documento que acredite la calidad del representante legal de la comunidad beneficiaria.</w:t>
      </w:r>
    </w:p>
    <w:p w14:paraId="3BF89AA5" w14:textId="77777777" w:rsidR="00D71816" w:rsidRPr="00F35931" w:rsidRDefault="00D71816" w:rsidP="00D71816">
      <w:pPr>
        <w:pBdr>
          <w:top w:val="nil"/>
          <w:left w:val="nil"/>
          <w:bottom w:val="nil"/>
          <w:right w:val="nil"/>
          <w:between w:val="nil"/>
        </w:pBdr>
        <w:spacing w:after="0" w:line="240" w:lineRule="auto"/>
        <w:ind w:left="720"/>
        <w:jc w:val="both"/>
        <w:rPr>
          <w:rFonts w:ascii="Candara Light" w:eastAsia="Arial" w:hAnsi="Candara Light" w:cs="Arial"/>
          <w:color w:val="000000"/>
        </w:rPr>
      </w:pPr>
    </w:p>
    <w:p w14:paraId="2E6A1B36" w14:textId="7A732D14" w:rsidR="007269E4" w:rsidRPr="00F35931" w:rsidRDefault="00D71816" w:rsidP="007269E4">
      <w:pPr>
        <w:numPr>
          <w:ilvl w:val="0"/>
          <w:numId w:val="10"/>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RUC vigente de la Entidad Ejecutora.</w:t>
      </w:r>
    </w:p>
    <w:p w14:paraId="2F955732" w14:textId="7B4852B0" w:rsidR="007269E4" w:rsidRPr="00F35931" w:rsidRDefault="007269E4" w:rsidP="007269E4">
      <w:pPr>
        <w:pBdr>
          <w:top w:val="nil"/>
          <w:left w:val="nil"/>
          <w:bottom w:val="nil"/>
          <w:right w:val="nil"/>
          <w:between w:val="nil"/>
        </w:pBdr>
        <w:spacing w:after="0" w:line="240" w:lineRule="auto"/>
        <w:jc w:val="both"/>
        <w:rPr>
          <w:rFonts w:ascii="Candara Light" w:eastAsia="Arial" w:hAnsi="Candara Light" w:cs="Arial"/>
          <w:color w:val="000000"/>
        </w:rPr>
      </w:pPr>
    </w:p>
    <w:p w14:paraId="68DA9E5B" w14:textId="75205AB4" w:rsidR="007269E4" w:rsidRPr="00F35931" w:rsidRDefault="007269E4" w:rsidP="00D71816">
      <w:pPr>
        <w:numPr>
          <w:ilvl w:val="0"/>
          <w:numId w:val="10"/>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RUC vigente de la Comunidad beneficiaria.</w:t>
      </w:r>
    </w:p>
    <w:p w14:paraId="0E0DE34B" w14:textId="77777777" w:rsidR="00D71816" w:rsidRPr="00F35931" w:rsidRDefault="00D71816" w:rsidP="00D71816">
      <w:pPr>
        <w:pBdr>
          <w:top w:val="nil"/>
          <w:left w:val="nil"/>
          <w:bottom w:val="nil"/>
          <w:right w:val="nil"/>
          <w:between w:val="nil"/>
        </w:pBdr>
        <w:spacing w:after="0" w:line="240" w:lineRule="auto"/>
        <w:ind w:left="720"/>
        <w:jc w:val="both"/>
        <w:rPr>
          <w:rFonts w:ascii="Candara Light" w:eastAsia="Arial" w:hAnsi="Candara Light" w:cs="Arial"/>
          <w:color w:val="000000"/>
        </w:rPr>
      </w:pPr>
    </w:p>
    <w:p w14:paraId="45D56EB1" w14:textId="77777777" w:rsidR="00D71816" w:rsidRPr="00F35931" w:rsidRDefault="00D71816" w:rsidP="00D71816">
      <w:pPr>
        <w:numPr>
          <w:ilvl w:val="0"/>
          <w:numId w:val="10"/>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Original o copia certificada del certificado bancario de cuenta activa a la que se va a realizar la transferencia de los recursos. En caso de entidades del estado, se contará con la certificación bancaria emitida por el Banco Central.</w:t>
      </w:r>
    </w:p>
    <w:p w14:paraId="280449DA" w14:textId="77777777" w:rsidR="00D71816" w:rsidRPr="00F35931" w:rsidRDefault="00D71816" w:rsidP="00D71816">
      <w:pPr>
        <w:pBdr>
          <w:top w:val="nil"/>
          <w:left w:val="nil"/>
          <w:bottom w:val="nil"/>
          <w:right w:val="nil"/>
          <w:between w:val="nil"/>
        </w:pBdr>
        <w:spacing w:after="0" w:line="240" w:lineRule="auto"/>
        <w:ind w:left="720"/>
        <w:jc w:val="both"/>
        <w:rPr>
          <w:rFonts w:ascii="Candara Light" w:eastAsia="Arial" w:hAnsi="Candara Light" w:cs="Arial"/>
          <w:color w:val="000000"/>
        </w:rPr>
      </w:pPr>
    </w:p>
    <w:p w14:paraId="479209F6" w14:textId="77777777" w:rsidR="00D71816" w:rsidRPr="00F35931" w:rsidRDefault="00D71816" w:rsidP="00D71816">
      <w:pPr>
        <w:numPr>
          <w:ilvl w:val="0"/>
          <w:numId w:val="10"/>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Certificación presupuestaria por parte de la entidad ejecutora en caso de comprometer recursos para el subproyecto.</w:t>
      </w:r>
    </w:p>
    <w:p w14:paraId="01FD2594" w14:textId="77777777" w:rsidR="00D71816" w:rsidRPr="00F35931" w:rsidRDefault="00D71816" w:rsidP="00CA1E4A">
      <w:pPr>
        <w:pBdr>
          <w:top w:val="nil"/>
          <w:left w:val="nil"/>
          <w:bottom w:val="nil"/>
          <w:right w:val="nil"/>
          <w:between w:val="nil"/>
        </w:pBdr>
        <w:spacing w:after="0" w:line="240" w:lineRule="auto"/>
        <w:jc w:val="both"/>
        <w:rPr>
          <w:rFonts w:ascii="Candara Light" w:eastAsia="Arial" w:hAnsi="Candara Light" w:cs="Arial"/>
          <w:color w:val="000000"/>
        </w:rPr>
      </w:pPr>
    </w:p>
    <w:p w14:paraId="31A5986F" w14:textId="249D9CB5" w:rsidR="00D71816" w:rsidRPr="00F35931" w:rsidRDefault="00D71816" w:rsidP="00D71816">
      <w:pPr>
        <w:pStyle w:val="Prrafodelista"/>
        <w:numPr>
          <w:ilvl w:val="0"/>
          <w:numId w:val="10"/>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Aval emitido por el Ministerio de Finanzas</w:t>
      </w:r>
      <w:r w:rsidRPr="00F35931">
        <w:rPr>
          <w:rFonts w:ascii="Candara Light" w:eastAsia="Arial" w:hAnsi="Candara Light" w:cs="Arial"/>
        </w:rPr>
        <w:t xml:space="preserve"> </w:t>
      </w:r>
    </w:p>
    <w:p w14:paraId="4D918D47" w14:textId="158A4FEE" w:rsidR="007269E4" w:rsidRPr="00F35931" w:rsidRDefault="007269E4" w:rsidP="007269E4">
      <w:pPr>
        <w:pBdr>
          <w:top w:val="nil"/>
          <w:left w:val="nil"/>
          <w:bottom w:val="nil"/>
          <w:right w:val="nil"/>
          <w:between w:val="nil"/>
        </w:pBdr>
        <w:spacing w:after="0" w:line="240" w:lineRule="auto"/>
        <w:jc w:val="both"/>
        <w:rPr>
          <w:rFonts w:ascii="Candara Light" w:eastAsia="Arial" w:hAnsi="Candara Light" w:cs="Arial"/>
          <w:color w:val="000000"/>
        </w:rPr>
      </w:pPr>
    </w:p>
    <w:p w14:paraId="38D5A9F9" w14:textId="24E3595E" w:rsidR="00D71816" w:rsidRPr="00F35931" w:rsidRDefault="00A65459" w:rsidP="00D71816">
      <w:pPr>
        <w:numPr>
          <w:ilvl w:val="0"/>
          <w:numId w:val="10"/>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rPr>
        <w:t xml:space="preserve">Certificación Presupuestaria </w:t>
      </w:r>
      <w:r w:rsidR="007269E4" w:rsidRPr="00F35931">
        <w:rPr>
          <w:rFonts w:ascii="Candara Light" w:eastAsia="Arial" w:hAnsi="Candara Light" w:cs="Arial"/>
        </w:rPr>
        <w:t>Nro</w:t>
      </w:r>
      <w:r w:rsidR="006B033B" w:rsidRPr="00F35931">
        <w:rPr>
          <w:rFonts w:ascii="Candara Light" w:eastAsia="Arial" w:hAnsi="Candara Light" w:cs="Arial"/>
        </w:rPr>
        <w:t>. 137</w:t>
      </w:r>
      <w:r w:rsidR="00431797" w:rsidRPr="00F35931">
        <w:rPr>
          <w:rFonts w:ascii="Candara Light" w:eastAsia="Arial" w:hAnsi="Candara Light" w:cs="Arial"/>
        </w:rPr>
        <w:t>, por el monto de $</w:t>
      </w:r>
      <w:r w:rsidR="007C53F6" w:rsidRPr="00F35931">
        <w:rPr>
          <w:rFonts w:ascii="Candara Light" w:eastAsia="Arial" w:hAnsi="Candara Light" w:cs="Arial"/>
        </w:rPr>
        <w:t>349,998.57 USD</w:t>
      </w:r>
    </w:p>
    <w:p w14:paraId="77E69284" w14:textId="77777777" w:rsidR="00D71816" w:rsidRPr="00F35931" w:rsidRDefault="00D71816" w:rsidP="00D71816">
      <w:pPr>
        <w:pBdr>
          <w:top w:val="nil"/>
          <w:left w:val="nil"/>
          <w:bottom w:val="nil"/>
          <w:right w:val="nil"/>
          <w:between w:val="nil"/>
        </w:pBdr>
        <w:spacing w:after="0" w:line="240" w:lineRule="auto"/>
        <w:ind w:left="720"/>
        <w:jc w:val="both"/>
        <w:rPr>
          <w:rFonts w:ascii="Candara Light" w:eastAsia="Arial" w:hAnsi="Candara Light" w:cs="Arial"/>
          <w:color w:val="000000"/>
        </w:rPr>
      </w:pPr>
    </w:p>
    <w:p w14:paraId="638FC2B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D2DF4EC" w14:textId="6FFBF31D"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CUART</w:t>
      </w:r>
      <w:r w:rsidR="00D71816" w:rsidRPr="00F35931">
        <w:rPr>
          <w:rFonts w:ascii="Candara Light" w:eastAsia="Arial" w:hAnsi="Candara Light" w:cs="Arial"/>
          <w:b/>
          <w:color w:val="000000"/>
        </w:rPr>
        <w:t>A: OBJETO GENERAL. -</w:t>
      </w:r>
    </w:p>
    <w:p w14:paraId="0719C0A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201768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presente convenio tiene por objeto:</w:t>
      </w:r>
    </w:p>
    <w:p w14:paraId="0D2BFB8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B5DE4AE" w14:textId="619A153D" w:rsidR="00D71816" w:rsidRPr="00F35931" w:rsidRDefault="007269E4"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b/>
          <w:color w:val="000000"/>
        </w:rPr>
        <w:t>4</w:t>
      </w:r>
      <w:r w:rsidR="00D71816" w:rsidRPr="00F35931">
        <w:rPr>
          <w:rFonts w:ascii="Candara Light" w:eastAsia="Arial" w:hAnsi="Candara Light" w:cs="Arial"/>
          <w:b/>
          <w:color w:val="000000"/>
        </w:rPr>
        <w:t>.1</w:t>
      </w:r>
      <w:r w:rsidR="00D71816" w:rsidRPr="00F35931">
        <w:rPr>
          <w:rFonts w:ascii="Candara Light" w:eastAsia="Arial" w:hAnsi="Candara Light" w:cs="Arial"/>
          <w:color w:val="000000"/>
        </w:rPr>
        <w:t xml:space="preserve"> Apoyar el fortalecimiento socio-económico-cultural de los Pueblos y Nacionalidades, a través de la implementaci</w:t>
      </w:r>
      <w:r w:rsidRPr="00F35931">
        <w:rPr>
          <w:rFonts w:ascii="Candara Light" w:eastAsia="Arial" w:hAnsi="Candara Light" w:cs="Arial"/>
          <w:color w:val="000000"/>
        </w:rPr>
        <w:t>ón del subproyecto denominado: “FORTALECIMIENTO DE LA ECONOMÍA COMUNITARIA DEL PUEBLO WARANKA, MEDIANTE LA CONSTRUCCIÓN Y EQUIPAM</w:t>
      </w:r>
      <w:r w:rsidR="00A61969" w:rsidRPr="00F35931">
        <w:rPr>
          <w:rFonts w:ascii="Candara Light" w:eastAsia="Arial" w:hAnsi="Candara Light" w:cs="Arial"/>
          <w:color w:val="000000"/>
        </w:rPr>
        <w:t>I</w:t>
      </w:r>
      <w:r w:rsidRPr="00F35931">
        <w:rPr>
          <w:rFonts w:ascii="Candara Light" w:eastAsia="Arial" w:hAnsi="Candara Light" w:cs="Arial"/>
          <w:color w:val="000000"/>
        </w:rPr>
        <w:t>ENTO DEL CENTRO INTEGRAL DE COMERCIALIZACIÓN, CAPACITACIÓN Y PROMOC</w:t>
      </w:r>
      <w:r w:rsidR="00A61969" w:rsidRPr="00F35931">
        <w:rPr>
          <w:rFonts w:ascii="Candara Light" w:eastAsia="Arial" w:hAnsi="Candara Light" w:cs="Arial"/>
          <w:color w:val="000000"/>
        </w:rPr>
        <w:t>IÓN TURÍSTICA DE LA PROVINCIA</w:t>
      </w:r>
      <w:r w:rsidRPr="00F35931">
        <w:rPr>
          <w:rFonts w:ascii="Candara Light" w:eastAsia="Arial" w:hAnsi="Candara Light" w:cs="Arial"/>
          <w:color w:val="000000"/>
        </w:rPr>
        <w:t xml:space="preserve"> BOLIVAR”</w:t>
      </w:r>
      <w:r w:rsidR="00D71816" w:rsidRPr="00F35931">
        <w:rPr>
          <w:rFonts w:ascii="Candara Light" w:eastAsia="Arial" w:hAnsi="Candara Light" w:cs="Arial"/>
          <w:color w:val="000000"/>
        </w:rPr>
        <w:t>.</w:t>
      </w:r>
    </w:p>
    <w:p w14:paraId="0C1AC83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A80790A" w14:textId="658D5F90"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QUIN</w:t>
      </w:r>
      <w:r w:rsidR="00D71816" w:rsidRPr="00F35931">
        <w:rPr>
          <w:rFonts w:ascii="Candara Light" w:eastAsia="Arial" w:hAnsi="Candara Light" w:cs="Arial"/>
          <w:b/>
          <w:color w:val="000000"/>
        </w:rPr>
        <w:t>TA: INVERSIÓN, FINANCIAMIENTO Y MECANISMO DE TRANSFERENCIA. -</w:t>
      </w:r>
    </w:p>
    <w:p w14:paraId="2DB06D45"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45CB4A0" w14:textId="03E48401"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Para el cumplimiento del objeto del presente Convenio, la SGDPN se compromete a transferir a la cuenta asignada por el </w:t>
      </w:r>
      <w:r w:rsidR="00310E12" w:rsidRPr="00F35931">
        <w:rPr>
          <w:rFonts w:ascii="Candara Light" w:eastAsia="Arial" w:hAnsi="Candara Light" w:cs="Arial"/>
          <w:color w:val="000000"/>
        </w:rPr>
        <w:t>GAD GUARANDA</w:t>
      </w:r>
      <w:r w:rsidRPr="00F35931">
        <w:rPr>
          <w:rFonts w:ascii="Candara Light" w:eastAsia="Arial" w:hAnsi="Candara Light" w:cs="Arial"/>
          <w:color w:val="000000"/>
        </w:rPr>
        <w:t>, la suma de USD $</w:t>
      </w:r>
      <w:r w:rsidR="00594995" w:rsidRPr="00F35931">
        <w:rPr>
          <w:rFonts w:ascii="Candara Light" w:eastAsia="Arial" w:hAnsi="Candara Light" w:cs="Arial"/>
          <w:color w:val="000000"/>
        </w:rPr>
        <w:t>304.346,58</w:t>
      </w:r>
      <w:r w:rsidR="00090B72" w:rsidRPr="00F35931">
        <w:rPr>
          <w:rFonts w:ascii="Candara Light" w:eastAsia="Arial" w:hAnsi="Candara Light" w:cs="Arial"/>
          <w:color w:val="000000"/>
        </w:rPr>
        <w:t xml:space="preserve"> USD</w:t>
      </w:r>
      <w:r w:rsidR="00090B72" w:rsidRPr="00F35931">
        <w:rPr>
          <w:rFonts w:ascii="Candara Light" w:eastAsia="Arial" w:hAnsi="Candara Light" w:cs="Arial"/>
          <w:i/>
          <w:color w:val="000000"/>
        </w:rPr>
        <w:t xml:space="preserve"> sin incluir el IVA, </w:t>
      </w:r>
      <w:r w:rsidR="00E515E7" w:rsidRPr="00F35931">
        <w:rPr>
          <w:rFonts w:ascii="Candara Light" w:eastAsia="Arial" w:hAnsi="Candara Light" w:cs="Arial"/>
          <w:color w:val="000000"/>
        </w:rPr>
        <w:t>que</w:t>
      </w:r>
      <w:r w:rsidRPr="00F35931">
        <w:rPr>
          <w:rFonts w:ascii="Candara Light" w:eastAsia="Arial" w:hAnsi="Candara Light" w:cs="Arial"/>
          <w:color w:val="000000"/>
        </w:rPr>
        <w:t xml:space="preserve"> serán destinados exclusivamente para la ejecución del subproyecto. </w:t>
      </w:r>
    </w:p>
    <w:p w14:paraId="2F218D92" w14:textId="77777777" w:rsidR="00D00EF2" w:rsidRPr="00F35931" w:rsidRDefault="00D00EF2"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1A70022" w14:textId="6F933BDA" w:rsidR="00D00EF2" w:rsidRPr="00F35931" w:rsidRDefault="00D00EF2" w:rsidP="00D00EF2">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De igual forma,</w:t>
      </w:r>
      <w:r w:rsidR="000C3BCB" w:rsidRPr="00F35931">
        <w:rPr>
          <w:rFonts w:ascii="Candara Light" w:eastAsia="Arial" w:hAnsi="Candara Light" w:cs="Arial"/>
          <w:color w:val="000000"/>
        </w:rPr>
        <w:t xml:space="preserve"> el GAD GUARA</w:t>
      </w:r>
      <w:r w:rsidR="00214796" w:rsidRPr="00F35931">
        <w:rPr>
          <w:rFonts w:ascii="Candara Light" w:eastAsia="Arial" w:hAnsi="Candara Light" w:cs="Arial"/>
          <w:color w:val="000000"/>
        </w:rPr>
        <w:t>NDA</w:t>
      </w:r>
      <w:r w:rsidR="00796DD8" w:rsidRPr="00F35931">
        <w:rPr>
          <w:rFonts w:ascii="Candara Light" w:eastAsia="Arial" w:hAnsi="Candara Light" w:cs="Arial"/>
          <w:color w:val="000000"/>
        </w:rPr>
        <w:t xml:space="preserve">, presenta su </w:t>
      </w:r>
      <w:r w:rsidRPr="00F35931">
        <w:rPr>
          <w:rFonts w:ascii="Candara Light" w:eastAsia="Arial" w:hAnsi="Candara Light" w:cs="Arial"/>
          <w:color w:val="000000"/>
        </w:rPr>
        <w:t>Contrapartid</w:t>
      </w:r>
      <w:r w:rsidR="00796DD8" w:rsidRPr="00F35931">
        <w:rPr>
          <w:rFonts w:ascii="Candara Light" w:eastAsia="Arial" w:hAnsi="Candara Light" w:cs="Arial"/>
          <w:color w:val="000000"/>
        </w:rPr>
        <w:t>a mediante</w:t>
      </w:r>
      <w:r w:rsidRPr="00F35931">
        <w:rPr>
          <w:rFonts w:ascii="Candara Light" w:eastAsia="Arial" w:hAnsi="Candara Light" w:cs="Arial"/>
          <w:color w:val="000000"/>
        </w:rPr>
        <w:t xml:space="preserve"> la certificación presupuestaria Nro. </w:t>
      </w:r>
      <w:r w:rsidR="000C3BCB" w:rsidRPr="00F35931">
        <w:rPr>
          <w:rFonts w:ascii="Candara Light" w:eastAsia="Arial" w:hAnsi="Candara Light" w:cs="Arial"/>
          <w:color w:val="000000"/>
        </w:rPr>
        <w:t>025-GADCG-DP-2025</w:t>
      </w:r>
      <w:r w:rsidRPr="00F35931">
        <w:rPr>
          <w:rFonts w:ascii="Candara Light" w:eastAsia="Arial" w:hAnsi="Candara Light" w:cs="Arial"/>
          <w:color w:val="000000"/>
        </w:rPr>
        <w:t>, por un valor total de USD $</w:t>
      </w:r>
      <w:r w:rsidR="00214796" w:rsidRPr="00F35931">
        <w:rPr>
          <w:rFonts w:ascii="Candara Light" w:eastAsia="Arial" w:hAnsi="Candara Light" w:cs="Arial"/>
        </w:rPr>
        <w:t>49.700</w:t>
      </w:r>
      <w:r w:rsidRPr="00F35931">
        <w:rPr>
          <w:rFonts w:ascii="Candara Light" w:eastAsia="Arial" w:hAnsi="Candara Light" w:cs="Arial"/>
        </w:rPr>
        <w:t>,</w:t>
      </w:r>
      <w:r w:rsidR="00214796" w:rsidRPr="00F35931">
        <w:rPr>
          <w:rFonts w:ascii="Candara Light" w:eastAsia="Arial" w:hAnsi="Candara Light" w:cs="Arial"/>
        </w:rPr>
        <w:t>00</w:t>
      </w:r>
      <w:r w:rsidR="003D4ACA" w:rsidRPr="00F35931">
        <w:rPr>
          <w:rFonts w:ascii="Candara Light" w:eastAsia="Arial" w:hAnsi="Candara Light" w:cs="Arial"/>
        </w:rPr>
        <w:t xml:space="preserve"> USD</w:t>
      </w:r>
      <w:r w:rsidRPr="00F35931">
        <w:rPr>
          <w:rFonts w:ascii="Candara Light" w:eastAsia="Arial" w:hAnsi="Candara Light" w:cs="Arial"/>
          <w:color w:val="000000"/>
        </w:rPr>
        <w:t>, que serán destinados para la plena ejecución del subproyecto.</w:t>
      </w:r>
    </w:p>
    <w:p w14:paraId="14DC32D0" w14:textId="77777777" w:rsidR="00D00EF2" w:rsidRPr="00F35931" w:rsidRDefault="00D00EF2"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38A3FA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9B9E314" w14:textId="071F5483"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SEX</w:t>
      </w:r>
      <w:r w:rsidR="00D71816" w:rsidRPr="00F35931">
        <w:rPr>
          <w:rFonts w:ascii="Candara Light" w:eastAsia="Arial" w:hAnsi="Candara Light" w:cs="Arial"/>
          <w:b/>
          <w:color w:val="000000"/>
        </w:rPr>
        <w:t xml:space="preserve">TA: OBLIGACIONES DE LAS </w:t>
      </w:r>
      <w:r w:rsidR="00993662" w:rsidRPr="00F35931">
        <w:rPr>
          <w:rFonts w:ascii="Candara Light" w:eastAsia="Arial" w:hAnsi="Candara Light" w:cs="Arial"/>
          <w:b/>
          <w:color w:val="000000"/>
        </w:rPr>
        <w:t>PARTES. -</w:t>
      </w:r>
    </w:p>
    <w:p w14:paraId="6B49738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BE2904E" w14:textId="77777777" w:rsidR="00D71816" w:rsidRPr="00F35931" w:rsidRDefault="00D71816" w:rsidP="00D71816">
      <w:pPr>
        <w:numPr>
          <w:ilvl w:val="0"/>
          <w:numId w:val="11"/>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OBLIGACIONES Y RESPONSABILIDADES CONJUNTAS:</w:t>
      </w:r>
    </w:p>
    <w:p w14:paraId="3DC7076F"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774F3FC" w14:textId="77777777" w:rsidR="00D71816" w:rsidRPr="00F35931" w:rsidRDefault="00D71816" w:rsidP="00D71816">
      <w:pPr>
        <w:numPr>
          <w:ilvl w:val="0"/>
          <w:numId w:val="12"/>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Realizar el seguimiento a las actividades que se desarrollen para ejecutar el subproyecto, a través de los administradores del convenio.  </w:t>
      </w:r>
    </w:p>
    <w:p w14:paraId="7CC0C909" w14:textId="77777777" w:rsidR="00D71816" w:rsidRPr="00F35931" w:rsidRDefault="00D71816" w:rsidP="00D71816">
      <w:pPr>
        <w:numPr>
          <w:ilvl w:val="0"/>
          <w:numId w:val="12"/>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Coordinar las acciones que fueren necesarias para la ejecución y cumplimiento a cabalidad del objeto y plazo del presente convenio, a través de los administradores del convenio.</w:t>
      </w:r>
    </w:p>
    <w:p w14:paraId="0AED4AD8" w14:textId="77777777" w:rsidR="00D71816" w:rsidRPr="00F35931" w:rsidRDefault="00D71816" w:rsidP="00D71816">
      <w:pPr>
        <w:numPr>
          <w:ilvl w:val="0"/>
          <w:numId w:val="12"/>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Presentar los informes mensuales del avance del subproyecto, incluyendo un registro fotográfico del avance del mismo, a través de los administradores del convenio; en los cuales se informará cualquier novedad en caso de existir. Se actuará bajo criterios de debida diligencia en la elaboración de estos informes.</w:t>
      </w:r>
    </w:p>
    <w:p w14:paraId="4C5CFB96" w14:textId="77777777" w:rsidR="00D71816" w:rsidRPr="00F35931" w:rsidRDefault="00D71816" w:rsidP="00D71816">
      <w:pPr>
        <w:numPr>
          <w:ilvl w:val="0"/>
          <w:numId w:val="12"/>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Las partes, respectivamente, organizarán y ejecutarán una inducción a sus administradores del convenio, informando los antecedentes, acciones y responsabilidades a cumplir durante la ejecución del presente instrumento. </w:t>
      </w:r>
    </w:p>
    <w:p w14:paraId="262C8F66" w14:textId="77777777" w:rsidR="00D71816" w:rsidRPr="00F35931" w:rsidRDefault="00D71816" w:rsidP="00D71816">
      <w:pPr>
        <w:numPr>
          <w:ilvl w:val="0"/>
          <w:numId w:val="12"/>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Suscribir la respectiva acta de cierre y liquidación de las obligaciones contraídas a la finalización del presente convenio, a través de los administradores del convenio.</w:t>
      </w:r>
    </w:p>
    <w:p w14:paraId="1685F0BB" w14:textId="77777777" w:rsidR="00D71816" w:rsidRPr="00F35931" w:rsidRDefault="00D71816" w:rsidP="00D71816">
      <w:pPr>
        <w:numPr>
          <w:ilvl w:val="0"/>
          <w:numId w:val="12"/>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Cumplir con la normativa vigente a la fecha de suscripción del presente convenio y aplicable a la materia.</w:t>
      </w:r>
    </w:p>
    <w:p w14:paraId="2B71040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9B3A4E8" w14:textId="77777777" w:rsidR="00D71816" w:rsidRPr="00F35931" w:rsidRDefault="00D71816" w:rsidP="00D71816">
      <w:pPr>
        <w:numPr>
          <w:ilvl w:val="0"/>
          <w:numId w:val="11"/>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OBLIGACIONES DE LA SGDPN:</w:t>
      </w:r>
    </w:p>
    <w:p w14:paraId="6BCA2C8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61A0AA2" w14:textId="77777777" w:rsidR="00D71816" w:rsidRPr="00F35931" w:rsidRDefault="00D71816" w:rsidP="00D71816">
      <w:pPr>
        <w:numPr>
          <w:ilvl w:val="0"/>
          <w:numId w:val="13"/>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Cumplir con las obligaciones derivadas de la ejecución del presente convenio.</w:t>
      </w:r>
    </w:p>
    <w:p w14:paraId="7016C47C" w14:textId="352C630D" w:rsidR="00D71816" w:rsidRPr="00F35931" w:rsidRDefault="00D71816" w:rsidP="00D71816">
      <w:pPr>
        <w:numPr>
          <w:ilvl w:val="0"/>
          <w:numId w:val="13"/>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Trans</w:t>
      </w:r>
      <w:r w:rsidR="00310E12" w:rsidRPr="00F35931">
        <w:rPr>
          <w:rFonts w:ascii="Candara Light" w:eastAsia="Arial" w:hAnsi="Candara Light" w:cs="Arial"/>
          <w:color w:val="000000"/>
        </w:rPr>
        <w:t>ferir los recursos al GAD Guaranda</w:t>
      </w:r>
      <w:r w:rsidRPr="00F35931">
        <w:rPr>
          <w:rFonts w:ascii="Candara Light" w:eastAsia="Arial" w:hAnsi="Candara Light" w:cs="Arial"/>
          <w:color w:val="000000"/>
        </w:rPr>
        <w:t xml:space="preserve"> para la implementación del subproyecto.</w:t>
      </w:r>
    </w:p>
    <w:p w14:paraId="347CCEDF" w14:textId="77777777" w:rsidR="00D71816" w:rsidRPr="00F35931" w:rsidRDefault="00D71816" w:rsidP="00D71816">
      <w:pPr>
        <w:numPr>
          <w:ilvl w:val="0"/>
          <w:numId w:val="13"/>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Designar un administrador del convenio que deberá ser notificado formalmente a fin de administrar y velar por el cumplimiento del presente convenio, así mismo reemplazarlo en caso de desvinculación institucional o de considerarlo oportuno. Esta designación recaerá en los funcionarios de la Subsecretaría de Gestión y Fortalecimiento de Pueblos y Nacionalidades y de las Oficinas Técnicas Desconcentradas. </w:t>
      </w:r>
    </w:p>
    <w:p w14:paraId="33190460" w14:textId="303CB6B6" w:rsidR="00D71816" w:rsidRPr="00F35931" w:rsidRDefault="005A7363" w:rsidP="00D71816">
      <w:pPr>
        <w:numPr>
          <w:ilvl w:val="0"/>
          <w:numId w:val="13"/>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Analizar y gestionar</w:t>
      </w:r>
      <w:r w:rsidR="00D71816" w:rsidRPr="00F35931">
        <w:rPr>
          <w:rFonts w:ascii="Candara Light" w:eastAsia="Arial" w:hAnsi="Candara Light" w:cs="Arial"/>
          <w:color w:val="000000"/>
        </w:rPr>
        <w:t xml:space="preserve"> a través del administrador del convenio, las solicitudes de ampliación de plazo, modificación de especificaciones técnicas, uso de saldos favorables, suspensión de plazo y otras relativas co</w:t>
      </w:r>
      <w:r w:rsidRPr="00F35931">
        <w:rPr>
          <w:rFonts w:ascii="Candara Light" w:eastAsia="Arial" w:hAnsi="Candara Light" w:cs="Arial"/>
          <w:color w:val="000000"/>
        </w:rPr>
        <w:t>n la ejecución del subproyecto, para aprobación de la Máxima Autoridad o su delegado.</w:t>
      </w:r>
    </w:p>
    <w:p w14:paraId="61C995AA" w14:textId="4A275480" w:rsidR="00D71816" w:rsidRPr="00F35931" w:rsidRDefault="00D71816" w:rsidP="00D71816">
      <w:pPr>
        <w:numPr>
          <w:ilvl w:val="0"/>
          <w:numId w:val="13"/>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 más de las obligaciones ya establecidas en el presente convenio, en las condiciones del subproyecto, la SGDPN a través del administrador del convenio está obligado a cumplir con las responsabilidades previstas en la Resolución Nro. SGDPN-SGFPN-2024-0018-R de 31 de julio de 2024 y los compromisos que se deriven natural y legalmente del objeto de este instrume</w:t>
      </w:r>
      <w:r w:rsidR="00C940AD" w:rsidRPr="00F35931">
        <w:rPr>
          <w:rFonts w:ascii="Candara Light" w:eastAsia="Arial" w:hAnsi="Candara Light" w:cs="Arial"/>
          <w:color w:val="000000"/>
        </w:rPr>
        <w:t>nto.</w:t>
      </w:r>
    </w:p>
    <w:p w14:paraId="0D7F7CD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EE51507" w14:textId="6A02ECBE" w:rsidR="00D71816" w:rsidRPr="00F35931" w:rsidRDefault="00D71816" w:rsidP="00D71816">
      <w:pPr>
        <w:numPr>
          <w:ilvl w:val="0"/>
          <w:numId w:val="11"/>
        </w:num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OBLIGACIONE</w:t>
      </w:r>
      <w:r w:rsidR="00310E12" w:rsidRPr="00F35931">
        <w:rPr>
          <w:rFonts w:ascii="Candara Light" w:eastAsia="Arial" w:hAnsi="Candara Light" w:cs="Arial"/>
          <w:b/>
          <w:color w:val="000000"/>
        </w:rPr>
        <w:t>S DEL GAD GUARANDA</w:t>
      </w:r>
      <w:r w:rsidRPr="00F35931">
        <w:rPr>
          <w:rFonts w:ascii="Candara Light" w:eastAsia="Arial" w:hAnsi="Candara Light" w:cs="Arial"/>
          <w:b/>
          <w:color w:val="000000"/>
        </w:rPr>
        <w:t>:</w:t>
      </w:r>
    </w:p>
    <w:p w14:paraId="65648DF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DA780F7"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Cumplir con las obligaciones establecidas en el presente convenio.</w:t>
      </w:r>
    </w:p>
    <w:p w14:paraId="7E0B7911" w14:textId="5F3358E9"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Asumir la responsabilidad respecto a la administración, control y justificación de los recursos tra</w:t>
      </w:r>
      <w:r w:rsidR="00C11121" w:rsidRPr="00F35931">
        <w:rPr>
          <w:rFonts w:ascii="Candara Light" w:eastAsia="Arial" w:hAnsi="Candara Light" w:cs="Arial"/>
          <w:color w:val="000000"/>
        </w:rPr>
        <w:t>n</w:t>
      </w:r>
      <w:r w:rsidRPr="00F35931">
        <w:rPr>
          <w:rFonts w:ascii="Candara Light" w:eastAsia="Arial" w:hAnsi="Candara Light" w:cs="Arial"/>
          <w:color w:val="000000"/>
        </w:rPr>
        <w:t>sferidos.</w:t>
      </w:r>
    </w:p>
    <w:p w14:paraId="19306C40"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Cumplir y observar las disposiciones de la Ley Orgánica del Sistema Nacional de Contratación Pública, su Reglamento General y demás normativa pertinente, que regulan los procedimientos de contratación para la adquisición de bienes, ejecución de obras y prestación de servicios para el subproyecto.</w:t>
      </w:r>
    </w:p>
    <w:p w14:paraId="71B59C74"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Designar oportunamente al administrador del convenio quien deberá ser notificado formalmente para administrar el presente convenio. </w:t>
      </w:r>
    </w:p>
    <w:p w14:paraId="5F3FF9BC"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Presentar a la comunidad la ejecución del subproyecto permitiendo la oportuna rendición de cuentas ante la comunidad a través de actas de reunión.</w:t>
      </w:r>
    </w:p>
    <w:p w14:paraId="345C9B35"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Presentar informes de ejecución presupuestaria y programática de acuerdo con el cronograma de inversión aprobado para la implementación del subproyecto.</w:t>
      </w:r>
    </w:p>
    <w:p w14:paraId="5FBB0809"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Abrir y mantener una partida presupuestaria exclusiva para el manejo financiero del recurso transferido, y mantener en custodia todos los medios de verificación que sustenten su ejecución para las acciones de control respectivas por parte de la Contraloría General del Estado y de la SGDPN.</w:t>
      </w:r>
    </w:p>
    <w:p w14:paraId="25301B8F"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Presentar, a través del administrador del convenio, el informe mensual de avance del subproyecto, dentro de los primeros cinco días del mes siguiente al del reporte, de acuerdo con el cronograma aprobado en el subproyecto, incluyendo un registro fotográfico del avance del subproyecto.</w:t>
      </w:r>
    </w:p>
    <w:p w14:paraId="419E1211" w14:textId="69101AB1"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caso de requerir modificaciones al presupuesto o las especificaciones técnicas del proyecto, siempre que éstas no afecten el objeto del convenio o l</w:t>
      </w:r>
      <w:r w:rsidR="00310E12" w:rsidRPr="00F35931">
        <w:rPr>
          <w:rFonts w:ascii="Candara Light" w:eastAsia="Arial" w:hAnsi="Candara Light" w:cs="Arial"/>
          <w:color w:val="000000"/>
        </w:rPr>
        <w:t>a inversión total, el GAD GUARANDA</w:t>
      </w:r>
      <w:r w:rsidRPr="00F35931">
        <w:rPr>
          <w:rFonts w:ascii="Candara Light" w:eastAsia="Arial" w:hAnsi="Candara Light" w:cs="Arial"/>
          <w:color w:val="000000"/>
        </w:rPr>
        <w:t xml:space="preserve"> deberá solicitar tal autorización a la máxima autoridad o delegado de la SGDPN, a través del administrador de la SGDPN, acompañando el respectivo informe motivado, que estará sujeto a revisión y autorización de la SGDPN, dicha modificación deberá realizarse previo a iniciar el procedimiento de contratación pública en el portal de contratación. </w:t>
      </w:r>
    </w:p>
    <w:p w14:paraId="6827FD33"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Autorizar y proporcionar la información y documentación requerida por la Contraloría General del Estado o cualquier otra institución de control a efectos de que se pueda realizar el examen especial y/o acción de control que se estime pertinente.</w:t>
      </w:r>
    </w:p>
    <w:p w14:paraId="6129845D" w14:textId="3F339AF1"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Al cumplimiento del plazo y objeto del convenio, los saldos favorables podrán s</w:t>
      </w:r>
      <w:r w:rsidR="00310E12" w:rsidRPr="00F35931">
        <w:rPr>
          <w:rFonts w:ascii="Candara Light" w:eastAsia="Arial" w:hAnsi="Candara Light" w:cs="Arial"/>
          <w:color w:val="000000"/>
        </w:rPr>
        <w:t xml:space="preserve">er utilizados por el GAD GUARANDA </w:t>
      </w:r>
      <w:r w:rsidRPr="00F35931">
        <w:rPr>
          <w:rFonts w:ascii="Candara Light" w:eastAsia="Arial" w:hAnsi="Candara Light" w:cs="Arial"/>
          <w:color w:val="000000"/>
        </w:rPr>
        <w:t xml:space="preserve">para invertir en rubros complementarios inherentes al objeto del convenio, mediante informe motivado del administrador previa autorización de la SGDPN. La utilización de saldos favorables se perfeccionará a través de una adenda al convenio. </w:t>
      </w:r>
    </w:p>
    <w:p w14:paraId="10C7C0C6" w14:textId="7589B6B8"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Para el caso de am</w:t>
      </w:r>
      <w:r w:rsidR="00310E12" w:rsidRPr="00F35931">
        <w:rPr>
          <w:rFonts w:ascii="Candara Light" w:eastAsia="Arial" w:hAnsi="Candara Light" w:cs="Arial"/>
          <w:color w:val="000000"/>
        </w:rPr>
        <w:t>pliación de plazo, el GAD GUARANDA</w:t>
      </w:r>
      <w:r w:rsidRPr="00F35931">
        <w:rPr>
          <w:rFonts w:ascii="Candara Light" w:eastAsia="Arial" w:hAnsi="Candara Light" w:cs="Arial"/>
          <w:color w:val="000000"/>
        </w:rPr>
        <w:t xml:space="preserve"> deberá contar con el informe técnico del administrador del convenio, donde se justifique el motivo de fuerza mayor o caso fortuito; que impidió cumplir dentro del plazo acordado; </w:t>
      </w:r>
    </w:p>
    <w:p w14:paraId="5A3B2F5D" w14:textId="271CB47C"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Para el caso de su</w:t>
      </w:r>
      <w:r w:rsidR="00310E12" w:rsidRPr="00F35931">
        <w:rPr>
          <w:rFonts w:ascii="Candara Light" w:eastAsia="Arial" w:hAnsi="Candara Light" w:cs="Arial"/>
          <w:color w:val="000000"/>
        </w:rPr>
        <w:t>spensión de plazo, el GAD GUARANDA</w:t>
      </w:r>
      <w:r w:rsidRPr="00F35931">
        <w:rPr>
          <w:rFonts w:ascii="Candara Light" w:eastAsia="Arial" w:hAnsi="Candara Light" w:cs="Arial"/>
          <w:color w:val="000000"/>
        </w:rPr>
        <w:t xml:space="preserve"> deberá contar con el informe técnico del administrador del convenio, debidamente justificado. </w:t>
      </w:r>
    </w:p>
    <w:p w14:paraId="2B94EEE9" w14:textId="77777777" w:rsidR="00D71816" w:rsidRPr="00F35931" w:rsidRDefault="00D71816"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Presentar un Cronograma de ejecución del subproyecto para la ejecución de </w:t>
      </w:r>
      <w:r w:rsidRPr="00F35931">
        <w:rPr>
          <w:rFonts w:ascii="Candara Light" w:eastAsia="Arial" w:hAnsi="Candara Light" w:cs="Arial"/>
        </w:rPr>
        <w:t>prórrogas</w:t>
      </w:r>
      <w:r w:rsidRPr="00F35931">
        <w:rPr>
          <w:rFonts w:ascii="Candara Light" w:eastAsia="Arial" w:hAnsi="Candara Light" w:cs="Arial"/>
          <w:color w:val="000000"/>
        </w:rPr>
        <w:t xml:space="preserve">, saldos favorables y modificaciones técnicas. </w:t>
      </w:r>
    </w:p>
    <w:p w14:paraId="0B9E183F" w14:textId="465C92B1" w:rsidR="00D71816" w:rsidRPr="00F35931" w:rsidRDefault="00310E12" w:rsidP="00D71816">
      <w:pPr>
        <w:numPr>
          <w:ilvl w:val="0"/>
          <w:numId w:val="1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GAD GUARANDA</w:t>
      </w:r>
      <w:r w:rsidR="00D71816" w:rsidRPr="00F35931">
        <w:rPr>
          <w:rFonts w:ascii="Candara Light" w:eastAsia="Arial" w:hAnsi="Candara Light" w:cs="Arial"/>
          <w:color w:val="000000"/>
        </w:rPr>
        <w:t xml:space="preserve"> está obligado a cumplir de forma cabal con los compromisos que se deriven natural y legalmente del objeto de este instrumento.</w:t>
      </w:r>
    </w:p>
    <w:p w14:paraId="4B14D3D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90EFC32" w14:textId="58468F58"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SEPTIMA</w:t>
      </w:r>
      <w:r w:rsidR="00D71816" w:rsidRPr="00F35931">
        <w:rPr>
          <w:rFonts w:ascii="Candara Light" w:eastAsia="Arial" w:hAnsi="Candara Light" w:cs="Arial"/>
          <w:b/>
          <w:color w:val="000000"/>
        </w:rPr>
        <w:t xml:space="preserve">: </w:t>
      </w:r>
      <w:r w:rsidR="00BB6075" w:rsidRPr="00F35931">
        <w:rPr>
          <w:rFonts w:ascii="Candara Light" w:eastAsia="Arial" w:hAnsi="Candara Light" w:cs="Arial"/>
          <w:b/>
          <w:color w:val="000000"/>
        </w:rPr>
        <w:t>PLAZO. -</w:t>
      </w:r>
    </w:p>
    <w:p w14:paraId="4EEE135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E697A61" w14:textId="56C04C33"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El plazo de ejecución del presente convenio </w:t>
      </w:r>
      <w:r w:rsidRPr="00F35931">
        <w:rPr>
          <w:rFonts w:ascii="Candara Light" w:eastAsia="Arial" w:hAnsi="Candara Light" w:cs="Arial"/>
        </w:rPr>
        <w:t xml:space="preserve">se efectuará </w:t>
      </w:r>
      <w:r w:rsidR="006250A8" w:rsidRPr="00F35931">
        <w:rPr>
          <w:rFonts w:ascii="Candara Light" w:eastAsia="Arial" w:hAnsi="Candara Light" w:cs="Arial"/>
        </w:rPr>
        <w:t xml:space="preserve">dentro de </w:t>
      </w:r>
      <w:r w:rsidR="00FF6A61" w:rsidRPr="00F35931">
        <w:rPr>
          <w:rFonts w:ascii="Candara Light" w:eastAsia="Arial" w:hAnsi="Candara Light" w:cs="Arial"/>
          <w:b/>
          <w:bCs/>
        </w:rPr>
        <w:t>SEIS</w:t>
      </w:r>
      <w:r w:rsidR="006250A8" w:rsidRPr="00F35931">
        <w:rPr>
          <w:rFonts w:ascii="Candara Light" w:eastAsia="Arial" w:hAnsi="Candara Light" w:cs="Arial"/>
          <w:b/>
          <w:bCs/>
        </w:rPr>
        <w:t xml:space="preserve"> meses</w:t>
      </w:r>
      <w:r w:rsidRPr="00F35931">
        <w:rPr>
          <w:rFonts w:ascii="Candara Light" w:eastAsia="Arial" w:hAnsi="Candara Light" w:cs="Arial"/>
          <w:color w:val="000000"/>
        </w:rPr>
        <w:t xml:space="preserve"> contados a partir del día siguiente a la fecha de acreditación de los recursos públicos en la cuenta </w:t>
      </w:r>
      <w:r w:rsidR="00310E12" w:rsidRPr="00F35931">
        <w:rPr>
          <w:rFonts w:ascii="Candara Light" w:eastAsia="Arial" w:hAnsi="Candara Light" w:cs="Arial"/>
          <w:color w:val="000000"/>
        </w:rPr>
        <w:t>del GAD GUARANDA</w:t>
      </w:r>
      <w:r w:rsidRPr="00F35931">
        <w:rPr>
          <w:rFonts w:ascii="Candara Light" w:eastAsia="Arial" w:hAnsi="Candara Light" w:cs="Arial"/>
          <w:color w:val="000000"/>
        </w:rPr>
        <w:t xml:space="preserve">; sin perjuicio del monitoreo y seguimiento del subproyecto establecido en este convenio. </w:t>
      </w:r>
    </w:p>
    <w:p w14:paraId="4F88996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672E1A9" w14:textId="78749EFC"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Por circunstancias de fuerza mayor o caso fortuito, aspectos de orden técnico o económico debidamente justificados que no permitan cumplir a tiempo con las obligaciones contraídas en el presente convenio, la SGDPN podrá ampliar el plazo del presente convenio, a efectos de salvaguardar el interés público que motivó su celebración. Este aspecto discrecional por parte de la SGDPN aplicara únicamente cuando se haya actuado en forma diligente en todas y cada de las obligaciones contraídas por el GAD</w:t>
      </w:r>
      <w:r w:rsidR="00310E12" w:rsidRPr="00F35931">
        <w:rPr>
          <w:rFonts w:ascii="Candara Light" w:eastAsia="Arial" w:hAnsi="Candara Light" w:cs="Arial"/>
          <w:color w:val="000000"/>
        </w:rPr>
        <w:t xml:space="preserve"> GUARANDA</w:t>
      </w:r>
      <w:r w:rsidRPr="00F35931">
        <w:rPr>
          <w:rFonts w:ascii="Candara Light" w:eastAsia="Arial" w:hAnsi="Candara Light" w:cs="Arial"/>
          <w:color w:val="000000"/>
        </w:rPr>
        <w:t xml:space="preserve"> dentro del presente Convenio. </w:t>
      </w:r>
    </w:p>
    <w:p w14:paraId="4047DBE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FCCCA2C" w14:textId="7932E833"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OCTAV</w:t>
      </w:r>
      <w:r w:rsidR="00D71816" w:rsidRPr="00F35931">
        <w:rPr>
          <w:rFonts w:ascii="Candara Light" w:eastAsia="Arial" w:hAnsi="Candara Light" w:cs="Arial"/>
          <w:b/>
          <w:color w:val="000000"/>
        </w:rPr>
        <w:t xml:space="preserve">A: AMPLIACIÓN DE PLAZO. - </w:t>
      </w:r>
    </w:p>
    <w:p w14:paraId="0E74C0DF"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017D80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El administrador del convenio, con al menos treinta (30) días previos a la terminación del plazo estipulado en el mismo, notificará a la contraparte sobre la culminación del plazo, con la finalidad de establecer las acciones para el cierre del mismo.  </w:t>
      </w:r>
    </w:p>
    <w:p w14:paraId="1DC7FE35"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Las causales de ampliación de plazo, que deberá de justificar la contraparte son las siguientes:</w:t>
      </w:r>
    </w:p>
    <w:p w14:paraId="1C6FF36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DDA4A9B" w14:textId="77777777" w:rsidR="00D71816" w:rsidRPr="00F35931" w:rsidRDefault="00D71816" w:rsidP="00D71816">
      <w:pPr>
        <w:numPr>
          <w:ilvl w:val="0"/>
          <w:numId w:val="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Cuando por motivos de fuerza mayor o caso fortuito debidamente justificados; no se pudiere cumplir a tiempo con las obligaciones contraídas, se podrá solicitar por UNA sola ocasión ampliación del plazo.</w:t>
      </w:r>
    </w:p>
    <w:p w14:paraId="0A6CE405" w14:textId="77777777" w:rsidR="00D71816" w:rsidRPr="00F35931" w:rsidRDefault="00D71816" w:rsidP="00D71816">
      <w:pPr>
        <w:numPr>
          <w:ilvl w:val="0"/>
          <w:numId w:val="8"/>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 Cuando por aspectos de orden técnico o económicos debidamente justificados; no se pudiere cumplir a tiempo con las obligaciones contraídas, se podrá solicitar por UNA sola ocasión ampliación del plazo.</w:t>
      </w:r>
    </w:p>
    <w:p w14:paraId="0E7440C7"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CE5C52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Cuando la ampliación del plazo sea solicitada por la contraparte, la máxima autoridad de la SGDPN, o su delegado, requerirá un informe técnico al administrador del convenio, a fin de determinar su viabilidad. El informe solicitado deberá contener los elementos técnicos suficientes y concluyentes que le permita a la autoridad aprobar o negar la solicitud de ampliación.</w:t>
      </w:r>
    </w:p>
    <w:p w14:paraId="35C9E94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E06F66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Una vez que se autorice la ampliación de plazo por la máxima autoridad o su delegado, se emitirá el acto administrativo correspondiente y surtirá efecto a partir de la notificación a la contraparte. Se dispondrá, además, la elaboración de un nuevo cronograma, el cual sustituirá al original o precedente.</w:t>
      </w:r>
    </w:p>
    <w:p w14:paraId="0C287ED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904A123" w14:textId="743C2B4F"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caso de no existir elementos razonables y justificables de acuerdo con el informe técnico elaborado por el administrador, la máxima autoridad o su delegado negará la solicitud y corresponderá al administrador, notificar a la contraparte para dar inicio a la liquidación y terminación del mismo, previo informe técnico económico sobre su estado; y se procederá con el trámite de cierre correspondiente.</w:t>
      </w:r>
    </w:p>
    <w:p w14:paraId="11A6674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7D3CA2F"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Finalmente, como regla de excepción, se determina que cuando la demora en la ejecución de las actividades se haya producido por falta de entrega de obras, bienes o servicios contratados por la entidad ejecutora para la ejecución del subproyecto, imputables al proveedor o contratista; este retraso no deberá afectar al plazo del convenio entre la SGDPN y la entidad ejecutora. En estos casos se podrá ampliar el plazo del convenio por el número de días que dure el retraso, previa solicitud e informe técnico de la contraparte.</w:t>
      </w:r>
    </w:p>
    <w:p w14:paraId="53002EEF"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9157A10" w14:textId="6A09E4A0"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NOVEN</w:t>
      </w:r>
      <w:r w:rsidR="00D71816" w:rsidRPr="00F35931">
        <w:rPr>
          <w:rFonts w:ascii="Candara Light" w:eastAsia="Arial" w:hAnsi="Candara Light" w:cs="Arial"/>
          <w:b/>
          <w:color w:val="000000"/>
        </w:rPr>
        <w:t>A: ADENDAS. -</w:t>
      </w:r>
    </w:p>
    <w:p w14:paraId="57F89F9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80F2D48" w14:textId="763B0358"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Cuando se requiera modificar, complementar o ampliar alguna estipulación prevista en el</w:t>
      </w:r>
      <w:r w:rsidR="00671256" w:rsidRPr="00F35931">
        <w:rPr>
          <w:rFonts w:ascii="Candara Light" w:eastAsia="Arial" w:hAnsi="Candara Light" w:cs="Arial"/>
          <w:color w:val="000000"/>
        </w:rPr>
        <w:t xml:space="preserve"> presente</w:t>
      </w:r>
      <w:r w:rsidRPr="00F35931">
        <w:rPr>
          <w:rFonts w:ascii="Candara Light" w:eastAsia="Arial" w:hAnsi="Candara Light" w:cs="Arial"/>
          <w:color w:val="000000"/>
        </w:rPr>
        <w:t xml:space="preserve"> convenio de financiamiento, y que no implique cambio a su objeto, será necesaria la celebración de </w:t>
      </w:r>
      <w:r w:rsidR="00671256" w:rsidRPr="00F35931">
        <w:rPr>
          <w:rFonts w:ascii="Candara Light" w:eastAsia="Arial" w:hAnsi="Candara Light" w:cs="Arial"/>
          <w:color w:val="000000"/>
        </w:rPr>
        <w:t>una adenda al presente convenio</w:t>
      </w:r>
      <w:r w:rsidRPr="00F35931">
        <w:rPr>
          <w:rFonts w:ascii="Candara Light" w:eastAsia="Arial" w:hAnsi="Candara Light" w:cs="Arial"/>
          <w:color w:val="000000"/>
        </w:rPr>
        <w:t>.</w:t>
      </w:r>
    </w:p>
    <w:p w14:paraId="794923A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5E9D1A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Si la necesidad se genera desde la contraparte, ésta deberá remitir una solicitud debidamente motivada, dirigida a la máxima autoridad o su delegado de la SGDPN, quien dispondrá al administrador del convenio, elaborar un informe técnico sobre la viabilidad o no de la solicitud. </w:t>
      </w:r>
    </w:p>
    <w:p w14:paraId="761CC39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88956F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Si la necesidad de suscribir la adenda al convenio fuere generada por la SGDPN, el administrador del convenio remitirá el informe técnico de sustento a la máxima autoridad o su delegado para su aprobación. Con dicha autorización y el informe técnico se notificará a la contraparte para proceder a su formalización.</w:t>
      </w:r>
    </w:p>
    <w:p w14:paraId="57DA488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C1D341D" w14:textId="0E58126A"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DECIM</w:t>
      </w:r>
      <w:r w:rsidR="00D71816" w:rsidRPr="00F35931">
        <w:rPr>
          <w:rFonts w:ascii="Candara Light" w:eastAsia="Arial" w:hAnsi="Candara Light" w:cs="Arial"/>
          <w:b/>
          <w:color w:val="000000"/>
        </w:rPr>
        <w:t>A: TERMINACIÓN DEL CONVENIO. -</w:t>
      </w:r>
    </w:p>
    <w:p w14:paraId="37652AE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F2BCF3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presente convenio interinstitucional podrá terminarse por las siguientes causas:</w:t>
      </w:r>
    </w:p>
    <w:p w14:paraId="0EB8342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BB5ECEC" w14:textId="77777777" w:rsidR="00D71816" w:rsidRPr="00F35931" w:rsidRDefault="00D71816" w:rsidP="00D71816">
      <w:pPr>
        <w:numPr>
          <w:ilvl w:val="0"/>
          <w:numId w:val="1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Incumplimiento de la contraparte a una o más de las estipulaciones del convenio suscrito. </w:t>
      </w:r>
    </w:p>
    <w:p w14:paraId="1D4F0662" w14:textId="60548E27" w:rsidR="00D71816" w:rsidRPr="00F35931" w:rsidRDefault="00D71816" w:rsidP="00D71816">
      <w:pPr>
        <w:numPr>
          <w:ilvl w:val="0"/>
          <w:numId w:val="1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Cuando la contraparte no hubiere accedido a terminar de mutuo acue</w:t>
      </w:r>
      <w:r w:rsidR="00671256" w:rsidRPr="00F35931">
        <w:rPr>
          <w:rFonts w:ascii="Candara Light" w:eastAsia="Arial" w:hAnsi="Candara Light" w:cs="Arial"/>
          <w:color w:val="000000"/>
        </w:rPr>
        <w:t>rdo el convenio suscrito, y</w:t>
      </w:r>
      <w:r w:rsidRPr="00F35931">
        <w:rPr>
          <w:rFonts w:ascii="Candara Light" w:eastAsia="Arial" w:hAnsi="Candara Light" w:cs="Arial"/>
          <w:color w:val="000000"/>
        </w:rPr>
        <w:t xml:space="preserve"> su ejecución sea imposible o inconveniente para los intereses institucionales. </w:t>
      </w:r>
    </w:p>
    <w:p w14:paraId="7BB49F9C" w14:textId="77777777" w:rsidR="00D71816" w:rsidRPr="00F35931" w:rsidRDefault="00D71816" w:rsidP="00D71816">
      <w:pPr>
        <w:numPr>
          <w:ilvl w:val="0"/>
          <w:numId w:val="1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En los demás casos previstos en el convenio, de acuerdo a la naturaleza del subproyecto. </w:t>
      </w:r>
    </w:p>
    <w:p w14:paraId="5B5C24D9" w14:textId="77777777" w:rsidR="00D71816" w:rsidRPr="00F35931" w:rsidRDefault="00D71816" w:rsidP="00D71816">
      <w:pPr>
        <w:numPr>
          <w:ilvl w:val="0"/>
          <w:numId w:val="1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Por terminación unilateral por parte de la SGDPN, en los siguientes casos: </w:t>
      </w:r>
    </w:p>
    <w:p w14:paraId="78FE785D" w14:textId="5E006238" w:rsidR="00D71816" w:rsidRPr="00F35931" w:rsidRDefault="00D71816" w:rsidP="00D71816">
      <w:pPr>
        <w:numPr>
          <w:ilvl w:val="0"/>
          <w:numId w:val="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Cuando se verifique el incumplimiento al objeto del convenio; a la operatividad del subproyecto; o, uno o más incumplimientos de</w:t>
      </w:r>
      <w:r w:rsidR="00310E12" w:rsidRPr="00F35931">
        <w:rPr>
          <w:rFonts w:ascii="Candara Light" w:eastAsia="Arial" w:hAnsi="Candara Light" w:cs="Arial"/>
          <w:color w:val="000000"/>
        </w:rPr>
        <w:t xml:space="preserve"> las obligaciones del GAD GUARANDA</w:t>
      </w:r>
      <w:r w:rsidRPr="00F35931">
        <w:rPr>
          <w:rFonts w:ascii="Candara Light" w:eastAsia="Arial" w:hAnsi="Candara Light" w:cs="Arial"/>
          <w:color w:val="000000"/>
        </w:rPr>
        <w:t>.</w:t>
      </w:r>
    </w:p>
    <w:p w14:paraId="555C7854" w14:textId="77777777" w:rsidR="00D71816" w:rsidRPr="00F35931" w:rsidRDefault="00D71816" w:rsidP="00D71816">
      <w:pPr>
        <w:numPr>
          <w:ilvl w:val="0"/>
          <w:numId w:val="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Por la modificación de manera unilateral y sin autorización de la SGDPN del presupuesto, las especificaciones técnicas, la naturaleza del proyecto, el objeto del convenio; así como el uso de saldos favorables sin el conocimiento o autorización de la SGDPN.</w:t>
      </w:r>
    </w:p>
    <w:p w14:paraId="578101C3" w14:textId="162CA93E" w:rsidR="00D71816" w:rsidRPr="00F35931" w:rsidRDefault="00D71816" w:rsidP="00D71816">
      <w:pPr>
        <w:numPr>
          <w:ilvl w:val="0"/>
          <w:numId w:val="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Por detectarse información alterada, simulación o inexactitud en la documentación presentada para la celebración del presente convenio. </w:t>
      </w:r>
    </w:p>
    <w:p w14:paraId="0B2D681D" w14:textId="174C1EF0" w:rsidR="00D71816" w:rsidRPr="00F35931" w:rsidRDefault="00D71816" w:rsidP="00D71816">
      <w:pPr>
        <w:numPr>
          <w:ilvl w:val="0"/>
          <w:numId w:val="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Por recepción</w:t>
      </w:r>
      <w:r w:rsidR="00310E12" w:rsidRPr="00F35931">
        <w:rPr>
          <w:rFonts w:ascii="Candara Light" w:eastAsia="Arial" w:hAnsi="Candara Light" w:cs="Arial"/>
          <w:color w:val="000000"/>
        </w:rPr>
        <w:t xml:space="preserve"> presunta a favor del GAD GUARANDA</w:t>
      </w:r>
      <w:r w:rsidRPr="00F35931">
        <w:rPr>
          <w:rFonts w:ascii="Candara Light" w:eastAsia="Arial" w:hAnsi="Candara Light" w:cs="Arial"/>
          <w:color w:val="000000"/>
        </w:rPr>
        <w:t>.</w:t>
      </w:r>
    </w:p>
    <w:p w14:paraId="67FFE4F1" w14:textId="77777777" w:rsidR="00D71816" w:rsidRPr="00F35931" w:rsidRDefault="00D71816" w:rsidP="00D71816">
      <w:pPr>
        <w:numPr>
          <w:ilvl w:val="0"/>
          <w:numId w:val="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Por uso indebido de los recursos públicos, debidamente comprobado por el administrador del convenio de la SGDPN.</w:t>
      </w:r>
    </w:p>
    <w:p w14:paraId="5EFEEB88" w14:textId="77777777" w:rsidR="00D71816" w:rsidRPr="00F35931" w:rsidRDefault="00D71816" w:rsidP="00D71816">
      <w:pPr>
        <w:numPr>
          <w:ilvl w:val="0"/>
          <w:numId w:val="4"/>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Por no ejecución del subproyecto dentro de los plazos determinados en el presente instrumento. </w:t>
      </w:r>
    </w:p>
    <w:p w14:paraId="749EB58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7A6857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caso de terminación por mutuo acuerdo, el administrador del convenio elaborará un informe técnico justificativo que contemple los aspectos de la ejecución y liquidaciones económicas y solicitará a la máxima autoridad o su delegado, autorización para la terminación por mutuo acuerdo, y elaboración del acta respectiva, en la cual manifiesten su voluntad de extinguir la totalidad o parte de las obligaciones convenidas.</w:t>
      </w:r>
    </w:p>
    <w:p w14:paraId="1A5BBBB1"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C3C4061"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acta contendrá los antecedentes, las circunstancias o causas que motivan y justifican la terminación por mutuo acuerdo, la liquidación técnica, económica y de plazos, la determinación de las obligaciones que fueron cumplidas y de las que se finiquitan, restitución del financiamiento entregado de acuerdo a la liquidación practicada por la SGDPN, estado de ejecución contractual, indicación expresa que las partes se liberan de cualquier obligación presente y futura en virtud del convenio o parte de él; y, otras circunstancias que se estime conveniente.</w:t>
      </w:r>
    </w:p>
    <w:p w14:paraId="3E7EA33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B48C7A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caso de incurrir en una de las causales de terminación unilateral del convenio, será necesario que el administrador de la SGDPN elabore un informe técnico evidenciando el o los incumplimientos surgidos en la ejecución del convenio, recomendando a la máxima autoridad o su delegado, la terminación unilateral y anticipada del convenio, al cual se adjuntará la liquidación técnica y/o económica respectiva.</w:t>
      </w:r>
    </w:p>
    <w:p w14:paraId="52212F5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E22AB65"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Previa disposición de la máxima autoridad o su delegado, el administrador notificará a la contraparte con el informe técnico y documentos anexos, precisando el o los incumplimientos surgidos en la ejecución, concediéndole el término de quince (15) días para que sean justificados o subsanados, según corresponda.</w:t>
      </w:r>
    </w:p>
    <w:p w14:paraId="73162CC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4C0245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caso de que la contraparte no justifique su incumplimiento dentro del término previsto, la máxima autoridad o su delegado, mediante resolución debidamente motivada y justificada con base en el informe técnico del administrador, dará por terminado el convenio de forma unilateral y anticipada. La resolución, que deberá ser notificada por el administrador del convenio, dispondrá a la contraparte la restitución del financiamiento entregado en el término de treinta (30) días, de acuerdo con la liquidación económica practicada, en caso de incumplimiento, se comunicará a la Dirección de Asesoría Jurídica, a fin de que inicie las acciones legales respectivas, para lo cual el administrador del convenio, remitirá el expediente completo debidamente foliado.</w:t>
      </w:r>
    </w:p>
    <w:p w14:paraId="4A3EB58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2C613E4" w14:textId="2D0417C5"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Adicionalmente, si </w:t>
      </w:r>
      <w:r w:rsidR="00310E12" w:rsidRPr="00F35931">
        <w:rPr>
          <w:rFonts w:ascii="Candara Light" w:eastAsia="Arial" w:hAnsi="Candara Light" w:cs="Arial"/>
          <w:color w:val="000000"/>
        </w:rPr>
        <w:t>el GAD GUARAND</w:t>
      </w:r>
      <w:r w:rsidR="00DB7046" w:rsidRPr="00F35931">
        <w:rPr>
          <w:rFonts w:ascii="Candara Light" w:eastAsia="Arial" w:hAnsi="Candara Light" w:cs="Arial"/>
          <w:color w:val="000000"/>
        </w:rPr>
        <w:t>A</w:t>
      </w:r>
      <w:r w:rsidRPr="00F35931">
        <w:rPr>
          <w:rFonts w:ascii="Candara Light" w:eastAsia="Arial" w:hAnsi="Candara Light" w:cs="Arial"/>
          <w:color w:val="000000"/>
        </w:rPr>
        <w:t xml:space="preserve"> es declarado incumplido, no podrá postularse para acceder al financiamiento que otorga la SGDPN para el mismo objeto u otros similares por el plazo de vigencia del Proyecto de Desarrollo Integral de Pueblos y Nacionalidades; Afroecuatorianos y Montubios del Ecuador.</w:t>
      </w:r>
    </w:p>
    <w:p w14:paraId="63F5FF9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F5B6E64" w14:textId="3AADC9DB"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Dado el objeto y la finalidad de interés público que revisten este tipo de convenios, en caso de duda sobre el alcance o aplicación de la presente disposición, se estará a lo que mejor favorezca a la vigencia de los convenios.</w:t>
      </w:r>
    </w:p>
    <w:p w14:paraId="21A6DC0E" w14:textId="3CF6EAE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954C3F4" w14:textId="164DB6BC"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w:t>
      </w:r>
      <w:r w:rsidR="00D61D7B" w:rsidRPr="00F35931">
        <w:rPr>
          <w:rFonts w:ascii="Candara Light" w:eastAsia="Arial" w:hAnsi="Candara Light" w:cs="Arial"/>
          <w:b/>
          <w:color w:val="000000"/>
        </w:rPr>
        <w:t xml:space="preserve"> PRIMERA</w:t>
      </w:r>
      <w:r w:rsidRPr="00F35931">
        <w:rPr>
          <w:rFonts w:ascii="Candara Light" w:eastAsia="Arial" w:hAnsi="Candara Light" w:cs="Arial"/>
          <w:b/>
          <w:color w:val="000000"/>
        </w:rPr>
        <w:t xml:space="preserve">: ACTA DE CIERRE Y </w:t>
      </w:r>
      <w:r w:rsidR="00FC7BBB" w:rsidRPr="00F35931">
        <w:rPr>
          <w:rFonts w:ascii="Candara Light" w:eastAsia="Arial" w:hAnsi="Candara Light" w:cs="Arial"/>
          <w:b/>
          <w:color w:val="000000"/>
        </w:rPr>
        <w:t>CONTENIDO. -</w:t>
      </w:r>
      <w:r w:rsidRPr="00F35931">
        <w:rPr>
          <w:rFonts w:ascii="Candara Light" w:eastAsia="Arial" w:hAnsi="Candara Light" w:cs="Arial"/>
          <w:b/>
          <w:color w:val="000000"/>
        </w:rPr>
        <w:t xml:space="preserve"> </w:t>
      </w:r>
    </w:p>
    <w:p w14:paraId="63EE2A5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2DAA551"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Se verificará la extinción de las obligaciones del convenio con la suscripción de la respectiva acta de liquidación y cierre, la misma que se sustentará en el informe de conformidad y cumplimiento para el cierre de convenio, emitido por el administrador del convenio.</w:t>
      </w:r>
    </w:p>
    <w:p w14:paraId="5904F53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E40CC5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acta de cierre será suscrita por el administrador de la SGDPN junto con el representante legal de la entidad ejecutora o su delegado. En el caso de terminación unilateral del convenio, el cierre se verificará con la resolución que expida la máxima autoridad.</w:t>
      </w:r>
    </w:p>
    <w:p w14:paraId="06EC4C1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23025C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acta de cierre será elaborada por el administrador SGDPN de acuerdo al formato expedido para el efecto y deberá contener, al menos, los siguientes aspectos:</w:t>
      </w:r>
    </w:p>
    <w:p w14:paraId="7C266D87"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944C841" w14:textId="77777777" w:rsidR="00D71816" w:rsidRPr="00F35931" w:rsidRDefault="00D71816" w:rsidP="00D71816">
      <w:pPr>
        <w:numPr>
          <w:ilvl w:val="0"/>
          <w:numId w:val="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Comparecientes;</w:t>
      </w:r>
    </w:p>
    <w:p w14:paraId="0EC35B54" w14:textId="77777777" w:rsidR="00D71816" w:rsidRPr="00F35931" w:rsidRDefault="00D71816" w:rsidP="00D71816">
      <w:pPr>
        <w:numPr>
          <w:ilvl w:val="0"/>
          <w:numId w:val="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Antecedentes;</w:t>
      </w:r>
    </w:p>
    <w:p w14:paraId="779366B3" w14:textId="77777777" w:rsidR="00D71816" w:rsidRPr="00F35931" w:rsidRDefault="00D71816" w:rsidP="00D71816">
      <w:pPr>
        <w:numPr>
          <w:ilvl w:val="0"/>
          <w:numId w:val="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Cumplimiento de obligaciones o justificación para el cierre del con deberán generar las partes intervinientes;</w:t>
      </w:r>
    </w:p>
    <w:p w14:paraId="6CD7E247" w14:textId="77777777" w:rsidR="00D71816" w:rsidRPr="00F35931" w:rsidRDefault="00D71816" w:rsidP="00D71816">
      <w:pPr>
        <w:numPr>
          <w:ilvl w:val="0"/>
          <w:numId w:val="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Liquidación económica y de plazos;</w:t>
      </w:r>
    </w:p>
    <w:p w14:paraId="3110A45F" w14:textId="77777777" w:rsidR="00D71816" w:rsidRPr="00F35931" w:rsidRDefault="00D71816" w:rsidP="00D71816">
      <w:pPr>
        <w:numPr>
          <w:ilvl w:val="0"/>
          <w:numId w:val="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Aceptación de los comparecientes para cierre del convenio;</w:t>
      </w:r>
    </w:p>
    <w:p w14:paraId="667E9D9C" w14:textId="77777777" w:rsidR="00D71816" w:rsidRPr="00F35931" w:rsidRDefault="00D71816" w:rsidP="00D71816">
      <w:pPr>
        <w:numPr>
          <w:ilvl w:val="0"/>
          <w:numId w:val="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Detalle de documentos habilitantes; y,</w:t>
      </w:r>
    </w:p>
    <w:p w14:paraId="2271665B" w14:textId="77777777" w:rsidR="00D71816" w:rsidRPr="00F35931" w:rsidRDefault="00D71816" w:rsidP="00D71816">
      <w:pPr>
        <w:numPr>
          <w:ilvl w:val="0"/>
          <w:numId w:val="5"/>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Firmas de los comparecientes.</w:t>
      </w:r>
    </w:p>
    <w:p w14:paraId="73706E1F"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B3D9CE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administrador del convenio podrá incorporar cualquier otra cláusula que estime pertinente acorde a la naturaleza del subproyecto ejecutado.</w:t>
      </w:r>
    </w:p>
    <w:p w14:paraId="45B8939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50313F8" w14:textId="5A6BE77A"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 SEGUND</w:t>
      </w:r>
      <w:r w:rsidR="00D71816" w:rsidRPr="00F35931">
        <w:rPr>
          <w:rFonts w:ascii="Candara Light" w:eastAsia="Arial" w:hAnsi="Candara Light" w:cs="Arial"/>
          <w:b/>
          <w:color w:val="000000"/>
        </w:rPr>
        <w:t xml:space="preserve">A: LIQUIDACIÓN Y </w:t>
      </w:r>
      <w:r w:rsidR="00FC7BBB" w:rsidRPr="00F35931">
        <w:rPr>
          <w:rFonts w:ascii="Candara Light" w:eastAsia="Arial" w:hAnsi="Candara Light" w:cs="Arial"/>
          <w:b/>
          <w:color w:val="000000"/>
        </w:rPr>
        <w:t>FINIQUITO. -</w:t>
      </w:r>
    </w:p>
    <w:p w14:paraId="7222048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E15B845"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Una vez cumplido con el objeto del presente convenio interinstitucional, las partes, a través de sus respectivos administradores, suscribirán un Acta de cierre y contenido, para lo cual se considerarán los siguientes habilitantes: </w:t>
      </w:r>
      <w:r w:rsidRPr="00F35931">
        <w:rPr>
          <w:rFonts w:ascii="Candara Light" w:hAnsi="Candara Light"/>
          <w:noProof/>
        </w:rPr>
        <mc:AlternateContent>
          <mc:Choice Requires="wps">
            <w:drawing>
              <wp:anchor distT="0" distB="0" distL="0" distR="0" simplePos="0" relativeHeight="251659264" behindDoc="1" locked="0" layoutInCell="1" hidden="0" allowOverlap="1" wp14:anchorId="1F679C53" wp14:editId="64E4D851">
                <wp:simplePos x="0" y="0"/>
                <wp:positionH relativeFrom="column">
                  <wp:posOffset>5232400</wp:posOffset>
                </wp:positionH>
                <wp:positionV relativeFrom="paragraph">
                  <wp:posOffset>508000</wp:posOffset>
                </wp:positionV>
                <wp:extent cx="33655" cy="12700"/>
                <wp:effectExtent l="0" t="0" r="0" b="0"/>
                <wp:wrapNone/>
                <wp:docPr id="1" name="Rectángulo 1"/>
                <wp:cNvGraphicFramePr/>
                <a:graphic xmlns:a="http://schemas.openxmlformats.org/drawingml/2006/main">
                  <a:graphicData uri="http://schemas.microsoft.com/office/word/2010/wordprocessingShape">
                    <wps:wsp>
                      <wps:cNvSpPr/>
                      <wps:spPr>
                        <a:xfrm>
                          <a:off x="5329173" y="3775555"/>
                          <a:ext cx="33655" cy="8890"/>
                        </a:xfrm>
                        <a:prstGeom prst="rect">
                          <a:avLst/>
                        </a:prstGeom>
                        <a:solidFill>
                          <a:srgbClr val="000000"/>
                        </a:solidFill>
                        <a:ln>
                          <a:noFill/>
                        </a:ln>
                      </wps:spPr>
                      <wps:txbx>
                        <w:txbxContent>
                          <w:p w14:paraId="1E534BF1" w14:textId="77777777" w:rsidR="00D925CE" w:rsidRDefault="00D925CE" w:rsidP="00D7181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F679C53" id="Rectángulo 1" o:spid="_x0000_s1026" style="position:absolute;left:0;text-align:left;margin-left:412pt;margin-top:40pt;width:2.65pt;height: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fmf5AEAAKkDAAAOAAAAZHJzL2Uyb0RvYy54bWysU1GO0zAQ/UfiDpb/aZqG3bZR0xXaVRHS&#10;CioWDuA4dmLJsc3YbdLjcBYuxtgJuwX+EP5wPJ7xzHtvJru7sdfkLMArayqaL5aUCMNto0xb0a9f&#10;Dm82lPjATMO0NaKiF+Hp3f71q93gSrGyndWNAIJJjC8HV9EuBFdmmeed6JlfWCcMOqWFngU0oc0a&#10;YANm73W2Wi5vs8FC48By4T3ePkxOuk/5pRQ8fJLSi0B0RRFbSDukvY57tt+xsgXmOsVnGOwfUPRM&#10;GSz6nOqBBUZOoP5K1SsO1lsZFtz2mZVScZE4IJt8+Qebp445kbigON49y+T/X1r+8XwEohrsHSWG&#10;9diizyjaj++mPWlL8ijQ4HyJcU/uCLPl8RjZjhL6+EUeZKzoTbHa5uuCkktFi/X6BtcksBgD4RhQ&#10;FLd4RTj6N5ttUj97yeLAh/fC9iQeKgqII2nKzo8+YGUM/RUSi3qrVXNQWicD2vpeAzmz2Oi0Yml8&#10;8luYNjHY2PhscsebLDKcOMVTGOtxJlrb5oL6eMcPCkE9Mh+ODHBCUK0Bp6ai/tuJgaBEfzDYlm3+&#10;doUEw7UB10Z9bTDDO4vDyANQMhn3IQ3nhPLdKVipEvWIawIzw8V5SPTm2Y0Dd22nqJc/bP8TAAD/&#10;/wMAUEsDBBQABgAIAAAAIQDre/Q53wAAAAkBAAAPAAAAZHJzL2Rvd25yZXYueG1sTI8xT8MwEIV3&#10;JP6DdUhs1CYgGtI4VUFiqFhoaAa2a3xNArEdxW6b/nuuE0z3Tvf07nv5crK9ONIYOu803M8UCHK1&#10;N51rNGw/3+5SECGiM9h7RxrOFGBZXF/lmBl/chs6lrERHOJChhraGIdMylC3ZDHM/ECOb3s/Woy8&#10;jo00I5443PYyUepJWuwcf2hxoNeW6p/yYDV0qKrzfF3Ry8fwXn5V6/l29T1qfXszrRYgIk3xzwwX&#10;fEaHgpl2/uBMEL2GNHnkLpGF4smGNHl+ALG7CAWyyOX/BsUvAAAA//8DAFBLAQItABQABgAIAAAA&#10;IQC2gziS/gAAAOEBAAATAAAAAAAAAAAAAAAAAAAAAABbQ29udGVudF9UeXBlc10ueG1sUEsBAi0A&#10;FAAGAAgAAAAhADj9If/WAAAAlAEAAAsAAAAAAAAAAAAAAAAALwEAAF9yZWxzLy5yZWxzUEsBAi0A&#10;FAAGAAgAAAAhADY9+Z/kAQAAqQMAAA4AAAAAAAAAAAAAAAAALgIAAGRycy9lMm9Eb2MueG1sUEsB&#10;Ai0AFAAGAAgAAAAhAOt79DnfAAAACQEAAA8AAAAAAAAAAAAAAAAAPgQAAGRycy9kb3ducmV2Lnht&#10;bFBLBQYAAAAABAAEAPMAAABKBQAAAAA=&#10;" fillcolor="black" stroked="f">
                <v:textbox inset="2.53958mm,2.53958mm,2.53958mm,2.53958mm">
                  <w:txbxContent>
                    <w:p w14:paraId="1E534BF1" w14:textId="77777777" w:rsidR="00D925CE" w:rsidRDefault="00D925CE" w:rsidP="00D71816">
                      <w:pPr>
                        <w:spacing w:after="0" w:line="240" w:lineRule="auto"/>
                        <w:textDirection w:val="btLr"/>
                      </w:pPr>
                    </w:p>
                  </w:txbxContent>
                </v:textbox>
              </v:rect>
            </w:pict>
          </mc:Fallback>
        </mc:AlternateContent>
      </w:r>
    </w:p>
    <w:p w14:paraId="424AEC2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F51AF9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1. Informe administrativo-financiero de cumplimiento para el cierre del convenio, emitido por la contraparte que detallará la inversión realizada de acuerdo al ámbito de financiamiento del subproyecto y liquidación de los montos. </w:t>
      </w:r>
    </w:p>
    <w:p w14:paraId="0BCAFD05"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5595A4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2. Informe técnico de cumplimiento para el cierre del convenio, emitido por la contraparte que contendrá al menos los siguientes aspectos:</w:t>
      </w:r>
    </w:p>
    <w:p w14:paraId="4FE8DE6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3A937B7" w14:textId="77777777" w:rsidR="00D71816" w:rsidRPr="00F35931" w:rsidRDefault="00D71816" w:rsidP="00D71816">
      <w:pPr>
        <w:numPr>
          <w:ilvl w:val="0"/>
          <w:numId w:val="6"/>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Monitoreo y evaluación del subproyecto;</w:t>
      </w:r>
    </w:p>
    <w:p w14:paraId="7DCB2B96" w14:textId="77777777" w:rsidR="00D71816" w:rsidRPr="00F35931" w:rsidRDefault="00D71816" w:rsidP="00D71816">
      <w:pPr>
        <w:numPr>
          <w:ilvl w:val="0"/>
          <w:numId w:val="6"/>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Cumplimiento a la ejecución total de los aspectos técnicos del subproyecto;</w:t>
      </w:r>
    </w:p>
    <w:p w14:paraId="76541DF6" w14:textId="77777777" w:rsidR="00D71816" w:rsidRPr="00F35931" w:rsidRDefault="00D71816" w:rsidP="00D71816">
      <w:pPr>
        <w:numPr>
          <w:ilvl w:val="0"/>
          <w:numId w:val="6"/>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Resumen de la inversión realizada con base en el informe administrativo financiero;</w:t>
      </w:r>
    </w:p>
    <w:p w14:paraId="140E6BF8" w14:textId="77777777" w:rsidR="00D71816" w:rsidRPr="00F35931" w:rsidRDefault="00D71816" w:rsidP="00D71816">
      <w:pPr>
        <w:numPr>
          <w:ilvl w:val="0"/>
          <w:numId w:val="6"/>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Liquidación de fondos transferidos a la entidad ejecutora con el respaldo del informe financiero del área correspondiente de la contraparte;</w:t>
      </w:r>
    </w:p>
    <w:p w14:paraId="0850B77A" w14:textId="77777777" w:rsidR="00D71816" w:rsidRPr="00F35931" w:rsidRDefault="00D71816" w:rsidP="00D71816">
      <w:pPr>
        <w:numPr>
          <w:ilvl w:val="0"/>
          <w:numId w:val="6"/>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Liquidación de plazos; </w:t>
      </w:r>
    </w:p>
    <w:p w14:paraId="1B9B8782" w14:textId="77777777" w:rsidR="00D71816" w:rsidRPr="00F35931" w:rsidRDefault="00D71816" w:rsidP="00D71816">
      <w:pPr>
        <w:numPr>
          <w:ilvl w:val="0"/>
          <w:numId w:val="6"/>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Conclusiones y recomendaciones; y,</w:t>
      </w:r>
    </w:p>
    <w:p w14:paraId="38AA44F1" w14:textId="77777777" w:rsidR="00D71816" w:rsidRPr="00F35931" w:rsidRDefault="00D71816" w:rsidP="00D71816">
      <w:pPr>
        <w:numPr>
          <w:ilvl w:val="0"/>
          <w:numId w:val="6"/>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Otros aspectos relevantes de acuerdo a la naturaleza del subproyecto.</w:t>
      </w:r>
    </w:p>
    <w:p w14:paraId="7723ACA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EA3CAC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3. Copias certificadas de los documentos, contratos u otros instrumentos que justifiquen la inversión realizada por la contraparte en el subproyecto.</w:t>
      </w:r>
    </w:p>
    <w:p w14:paraId="5CA7FA9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345E7DF"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4. Informe de conformidad y cumplimiento para el cierre del convenio por parte del administrador del convenio de la SGDPN de acuerdo al formato institucional.</w:t>
      </w:r>
    </w:p>
    <w:p w14:paraId="1BDD2E81"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F4DD23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5. Acta de entrega recepción definitiva y a conformidad de la obra, bien o servicio contratado que deberá estar suscrito entre la contraparte y el o los contratistas para la ejecución del subproyecto.</w:t>
      </w:r>
    </w:p>
    <w:p w14:paraId="37859F0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C31D73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6. Para el caso de subproyectos de construcción, adecuación y/o repotenciación de infraestructura y equipamiento, se requerirá el instrumento jurídico que formalice la transferencia o donación por la contraparte a los beneficiarios PNAM, con base en el convenio de financiamiento.</w:t>
      </w:r>
    </w:p>
    <w:p w14:paraId="3F19F10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140A58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7. Acta de entrega-recepción del expediente íntegro del subproyecto ejecutado, suscrita entre la SGDPN y la entidad ejecutora.</w:t>
      </w:r>
    </w:p>
    <w:p w14:paraId="081A51C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4BF37A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8. Los demás documentos que se estipulen en el convenio de financiamiento y que por su naturaleza requieran para su cierre.</w:t>
      </w:r>
    </w:p>
    <w:p w14:paraId="66C7A42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3F1C1A4" w14:textId="4CEEC190"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 TERCER</w:t>
      </w:r>
      <w:r w:rsidR="00D71816" w:rsidRPr="00F35931">
        <w:rPr>
          <w:rFonts w:ascii="Candara Light" w:eastAsia="Arial" w:hAnsi="Candara Light" w:cs="Arial"/>
          <w:b/>
          <w:color w:val="000000"/>
        </w:rPr>
        <w:t xml:space="preserve">A: MONITOREO Y SEGUIMIENTO AL </w:t>
      </w:r>
      <w:r w:rsidR="00FC7BBB" w:rsidRPr="00F35931">
        <w:rPr>
          <w:rFonts w:ascii="Candara Light" w:eastAsia="Arial" w:hAnsi="Candara Light" w:cs="Arial"/>
          <w:b/>
          <w:color w:val="000000"/>
        </w:rPr>
        <w:t>SUBPROYECTO. -</w:t>
      </w:r>
    </w:p>
    <w:p w14:paraId="3C9E770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6487E0A" w14:textId="4D9879ED" w:rsidR="00D71816" w:rsidRPr="00F35931" w:rsidRDefault="00310E12"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GAD GUARANDA</w:t>
      </w:r>
      <w:r w:rsidR="00D71816" w:rsidRPr="00F35931">
        <w:rPr>
          <w:rFonts w:ascii="Candara Light" w:eastAsia="Arial" w:hAnsi="Candara Light" w:cs="Arial"/>
          <w:color w:val="000000"/>
        </w:rPr>
        <w:t>, se compromete a realizar el respectivo monitoreo de la inversión realizada hasta por 12 meses después de la firma del acta de finiquito, y remitirá en forma bimestral los informes respectivos a la SGDPN, incluyendo un registro fotográfico sobre el estado en el que se encuentre la inversión. El i</w:t>
      </w:r>
      <w:r w:rsidRPr="00F35931">
        <w:rPr>
          <w:rFonts w:ascii="Candara Light" w:eastAsia="Arial" w:hAnsi="Candara Light" w:cs="Arial"/>
          <w:color w:val="000000"/>
        </w:rPr>
        <w:t>nforme emitido por el GAD GUARANDA</w:t>
      </w:r>
      <w:r w:rsidR="00D71816" w:rsidRPr="00F35931">
        <w:rPr>
          <w:rFonts w:ascii="Candara Light" w:eastAsia="Arial" w:hAnsi="Candara Light" w:cs="Arial"/>
          <w:color w:val="000000"/>
        </w:rPr>
        <w:t xml:space="preserve">, será vinculante para establecer nuevos procesos de inversión. </w:t>
      </w:r>
    </w:p>
    <w:p w14:paraId="4618183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565632D" w14:textId="2C6B3F61"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 CUART</w:t>
      </w:r>
      <w:r w:rsidR="00D71816" w:rsidRPr="00F35931">
        <w:rPr>
          <w:rFonts w:ascii="Candara Light" w:eastAsia="Arial" w:hAnsi="Candara Light" w:cs="Arial"/>
          <w:b/>
          <w:color w:val="000000"/>
        </w:rPr>
        <w:t xml:space="preserve">A: </w:t>
      </w:r>
      <w:r w:rsidR="00FC7BBB" w:rsidRPr="00F35931">
        <w:rPr>
          <w:rFonts w:ascii="Candara Light" w:eastAsia="Arial" w:hAnsi="Candara Light" w:cs="Arial"/>
          <w:b/>
          <w:color w:val="000000"/>
        </w:rPr>
        <w:t>CONTROVERSIAS. -</w:t>
      </w:r>
    </w:p>
    <w:p w14:paraId="3D9A787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A0CFD4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caso de surgir controversias con motivo de la interpretación, cumplimiento, y/o ejecución del presente Convenio, las partes renuncian fuero y domicilio, y se comprometen a resolverlas de común acuerdo por las máximas autoridades de las entidades suscriptoras del presente instrumento bajo los principios de buena fe y equidad.</w:t>
      </w:r>
    </w:p>
    <w:p w14:paraId="0F5E14B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74C9A1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De no ser posible una solución directa, podrán someter la controversia al proceso de mediación como un sistema alternativo de solución de conflictos reconocido constitucionalmente, para lo cual las partes cumpliendo las formalidades correspondientes, estipulan acudir ante el Centro de Mediación de la Procuraduría General del Estado con sede en la ciudad de Quito, y cumplir los acuerdos establecidos conforme a la ley.</w:t>
      </w:r>
    </w:p>
    <w:p w14:paraId="40C09C1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83093C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el evento de continuar la controversia, pese a haberse agotado la mediación, las partes renuncia a fuero y domicilio, y se someten a los jueces del Distritito Metropolitano de Quito, a efecto de hacer valer sus derechos.</w:t>
      </w:r>
    </w:p>
    <w:p w14:paraId="0EEE7E97" w14:textId="77777777" w:rsidR="00FF1F98" w:rsidRPr="00F35931" w:rsidRDefault="00FF1F98"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5FE25EA" w14:textId="258AABA9" w:rsidR="00FF1F98" w:rsidRPr="00F35931" w:rsidRDefault="00FF1F98" w:rsidP="00D71816">
      <w:pPr>
        <w:pBdr>
          <w:top w:val="nil"/>
          <w:left w:val="nil"/>
          <w:bottom w:val="nil"/>
          <w:right w:val="nil"/>
          <w:between w:val="nil"/>
        </w:pBdr>
        <w:spacing w:after="0" w:line="240" w:lineRule="auto"/>
        <w:jc w:val="both"/>
        <w:rPr>
          <w:rFonts w:ascii="Candara Light" w:eastAsia="Arial" w:hAnsi="Candara Light" w:cs="Arial"/>
          <w:bCs/>
          <w:color w:val="000000"/>
        </w:rPr>
      </w:pPr>
      <w:r w:rsidRPr="00F35931">
        <w:rPr>
          <w:rFonts w:ascii="Candara Light" w:eastAsia="Arial" w:hAnsi="Candara Light" w:cs="Arial"/>
          <w:color w:val="000000"/>
        </w:rPr>
        <w:t xml:space="preserve">Finalmente, </w:t>
      </w:r>
      <w:r w:rsidRPr="00F35931">
        <w:rPr>
          <w:rFonts w:ascii="Candara Light" w:eastAsia="Arial" w:hAnsi="Candara Light" w:cs="Arial"/>
          <w:bCs/>
          <w:color w:val="000000"/>
        </w:rPr>
        <w:t>en caso de efectuarse controversia y/o conflicto derivado del presente Convenio, donde se tenga que recurrir a sede arbitral o en su caso a sede jurisdiccional, las partes declaran que para</w:t>
      </w:r>
      <w:r w:rsidR="00EA2A1B" w:rsidRPr="00F35931">
        <w:rPr>
          <w:rFonts w:ascii="Candara Light" w:eastAsia="Arial" w:hAnsi="Candara Light" w:cs="Arial"/>
          <w:bCs/>
          <w:color w:val="000000"/>
        </w:rPr>
        <w:t xml:space="preserve"> una posterior citación</w:t>
      </w:r>
      <w:r w:rsidRPr="00F35931">
        <w:rPr>
          <w:rFonts w:ascii="Candara Light" w:eastAsia="Arial" w:hAnsi="Candara Light" w:cs="Arial"/>
          <w:bCs/>
          <w:color w:val="000000"/>
        </w:rPr>
        <w:t xml:space="preserve"> se hará en el domicilio electrónico que se encuentra acreditado </w:t>
      </w:r>
      <w:r w:rsidR="00FB3BA7" w:rsidRPr="00F35931">
        <w:rPr>
          <w:rFonts w:ascii="Candara Light" w:eastAsia="Arial" w:hAnsi="Candara Light" w:cs="Arial"/>
          <w:bCs/>
          <w:color w:val="000000"/>
        </w:rPr>
        <w:t xml:space="preserve">en la </w:t>
      </w:r>
      <w:r w:rsidR="005A7363" w:rsidRPr="00F35931">
        <w:rPr>
          <w:rFonts w:ascii="Candara Light" w:eastAsia="Arial" w:hAnsi="Candara Light" w:cs="Arial"/>
          <w:bCs/>
          <w:color w:val="000000"/>
        </w:rPr>
        <w:t>Cláusula Dé</w:t>
      </w:r>
      <w:r w:rsidR="00D060AC" w:rsidRPr="00F35931">
        <w:rPr>
          <w:rFonts w:ascii="Candara Light" w:eastAsia="Arial" w:hAnsi="Candara Light" w:cs="Arial"/>
          <w:bCs/>
          <w:color w:val="000000"/>
        </w:rPr>
        <w:t>cima Séptima de este Convenio</w:t>
      </w:r>
      <w:r w:rsidRPr="00F35931">
        <w:rPr>
          <w:rFonts w:ascii="Candara Light" w:eastAsia="Arial" w:hAnsi="Candara Light" w:cs="Arial"/>
          <w:bCs/>
          <w:color w:val="000000"/>
        </w:rPr>
        <w:t>, todo esto en plena conformidad a lo establecido en el Art. 55.1 del Código Orgánico General de Procesos.</w:t>
      </w:r>
    </w:p>
    <w:p w14:paraId="3AA29522"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A4010A6" w14:textId="65AB55CD"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 QUIN</w:t>
      </w:r>
      <w:r w:rsidR="00D71816" w:rsidRPr="00F35931">
        <w:rPr>
          <w:rFonts w:ascii="Candara Light" w:eastAsia="Arial" w:hAnsi="Candara Light" w:cs="Arial"/>
          <w:b/>
          <w:color w:val="000000"/>
        </w:rPr>
        <w:t xml:space="preserve">TA: RELACIÓN </w:t>
      </w:r>
      <w:r w:rsidR="00FC7BBB" w:rsidRPr="00F35931">
        <w:rPr>
          <w:rFonts w:ascii="Candara Light" w:eastAsia="Arial" w:hAnsi="Candara Light" w:cs="Arial"/>
          <w:b/>
          <w:color w:val="000000"/>
        </w:rPr>
        <w:t>LABORAL. -</w:t>
      </w:r>
    </w:p>
    <w:p w14:paraId="56CB54D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183BB1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Por la naturaleza del presente Convenio, cada una de las instituciones será responsable por las obligaciones laborales de su propio personal, sin que ninguna adquiera obligación respecto del personal designado por la otra parte, para la ejecución del presente Convenio.</w:t>
      </w:r>
    </w:p>
    <w:p w14:paraId="45AC3CA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BA01627" w14:textId="1116B692"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 SEX</w:t>
      </w:r>
      <w:r w:rsidR="00D71816" w:rsidRPr="00F35931">
        <w:rPr>
          <w:rFonts w:ascii="Candara Light" w:eastAsia="Arial" w:hAnsi="Candara Light" w:cs="Arial"/>
          <w:b/>
          <w:color w:val="000000"/>
        </w:rPr>
        <w:t xml:space="preserve">TA: SUJECIÓN A LAS NORMAS DE CONTRATACIÓN PÚBLICA Y DEMÁS NORMATIVA </w:t>
      </w:r>
      <w:r w:rsidR="00FD092A" w:rsidRPr="00F35931">
        <w:rPr>
          <w:rFonts w:ascii="Candara Light" w:eastAsia="Arial" w:hAnsi="Candara Light" w:cs="Arial"/>
          <w:b/>
          <w:color w:val="000000"/>
        </w:rPr>
        <w:t>PERTINENTE. -</w:t>
      </w:r>
      <w:r w:rsidR="00D71816" w:rsidRPr="00F35931">
        <w:rPr>
          <w:rFonts w:ascii="Candara Light" w:eastAsia="Arial" w:hAnsi="Candara Light" w:cs="Arial"/>
          <w:b/>
          <w:color w:val="000000"/>
        </w:rPr>
        <w:t xml:space="preserve"> </w:t>
      </w:r>
    </w:p>
    <w:p w14:paraId="477ED28C"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76032C7" w14:textId="0122B36E"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Las adquisiciones de bienes, equipos, ejecución de obras y prestación de serv</w:t>
      </w:r>
      <w:r w:rsidR="00310E12" w:rsidRPr="00F35931">
        <w:rPr>
          <w:rFonts w:ascii="Candara Light" w:eastAsia="Arial" w:hAnsi="Candara Light" w:cs="Arial"/>
          <w:color w:val="000000"/>
        </w:rPr>
        <w:t>icios técnicos que el GAD GUARANA</w:t>
      </w:r>
      <w:r w:rsidRPr="00F35931">
        <w:rPr>
          <w:rFonts w:ascii="Candara Light" w:eastAsia="Arial" w:hAnsi="Candara Light" w:cs="Arial"/>
          <w:color w:val="000000"/>
        </w:rPr>
        <w:t>, realice en virtud del presente Convenio, se sujetarán a las normas y procedimientos de contratación pública vigente y toda la normativa conexa referente a la materia.</w:t>
      </w:r>
    </w:p>
    <w:p w14:paraId="7088E80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F3AA91D" w14:textId="25D8EE5A"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 SEPTIM</w:t>
      </w:r>
      <w:r w:rsidR="00D71816" w:rsidRPr="00F35931">
        <w:rPr>
          <w:rFonts w:ascii="Candara Light" w:eastAsia="Arial" w:hAnsi="Candara Light" w:cs="Arial"/>
          <w:b/>
          <w:color w:val="000000"/>
        </w:rPr>
        <w:t xml:space="preserve">A: ADMINISTRACIÓN, SEGUIMIENTO, EJECUCIÓN   DEL PRESENTE   </w:t>
      </w:r>
      <w:r w:rsidR="00FD092A" w:rsidRPr="00F35931">
        <w:rPr>
          <w:rFonts w:ascii="Candara Light" w:eastAsia="Arial" w:hAnsi="Candara Light" w:cs="Arial"/>
          <w:b/>
          <w:color w:val="000000"/>
        </w:rPr>
        <w:t>CONVENIO. -</w:t>
      </w:r>
      <w:r w:rsidR="00D71816" w:rsidRPr="00F35931">
        <w:rPr>
          <w:rFonts w:ascii="Candara Light" w:eastAsia="Arial" w:hAnsi="Candara Light" w:cs="Arial"/>
          <w:b/>
          <w:color w:val="000000"/>
        </w:rPr>
        <w:t xml:space="preserve"> </w:t>
      </w:r>
    </w:p>
    <w:p w14:paraId="1876A38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A6BBA99" w14:textId="6D4EE521"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El administrador del convenio por parte de la SGDPN será </w:t>
      </w:r>
      <w:r w:rsidR="0058494F" w:rsidRPr="00F35931">
        <w:rPr>
          <w:rFonts w:ascii="Candara Light" w:eastAsia="Arial" w:hAnsi="Candara Light" w:cs="Arial"/>
          <w:color w:val="000000"/>
        </w:rPr>
        <w:t xml:space="preserve">el Mgs. Jorge Rolando Cordero </w:t>
      </w:r>
      <w:r w:rsidR="003A5806" w:rsidRPr="00F35931">
        <w:rPr>
          <w:rFonts w:ascii="Candara Light" w:eastAsia="Arial" w:hAnsi="Candara Light" w:cs="Arial"/>
          <w:color w:val="000000"/>
        </w:rPr>
        <w:t>Ruiz, Analista</w:t>
      </w:r>
      <w:r w:rsidR="00F3010D" w:rsidRPr="00F35931">
        <w:rPr>
          <w:rFonts w:ascii="Candara Light" w:eastAsia="Arial" w:hAnsi="Candara Light" w:cs="Arial"/>
          <w:color w:val="000000"/>
        </w:rPr>
        <w:t xml:space="preserve"> de Oficina Técnica 2</w:t>
      </w:r>
      <w:r w:rsidR="003A5806" w:rsidRPr="00F35931">
        <w:rPr>
          <w:rFonts w:ascii="Candara Light" w:eastAsia="Arial" w:hAnsi="Candara Light" w:cs="Arial"/>
          <w:color w:val="000000"/>
        </w:rPr>
        <w:t>.</w:t>
      </w:r>
    </w:p>
    <w:p w14:paraId="31E2498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12BF153" w14:textId="1530A097" w:rsidR="00D71816" w:rsidRPr="00F35931" w:rsidRDefault="00DF43B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La</w:t>
      </w:r>
      <w:r w:rsidR="00D71816" w:rsidRPr="00F35931">
        <w:rPr>
          <w:rFonts w:ascii="Candara Light" w:eastAsia="Arial" w:hAnsi="Candara Light" w:cs="Arial"/>
          <w:color w:val="000000"/>
        </w:rPr>
        <w:t xml:space="preserve"> administrador</w:t>
      </w:r>
      <w:r w:rsidRPr="00F35931">
        <w:rPr>
          <w:rFonts w:ascii="Candara Light" w:eastAsia="Arial" w:hAnsi="Candara Light" w:cs="Arial"/>
          <w:color w:val="000000"/>
        </w:rPr>
        <w:t>a</w:t>
      </w:r>
      <w:r w:rsidR="00D71816" w:rsidRPr="00F35931">
        <w:rPr>
          <w:rFonts w:ascii="Candara Light" w:eastAsia="Arial" w:hAnsi="Candara Light" w:cs="Arial"/>
          <w:color w:val="000000"/>
        </w:rPr>
        <w:t xml:space="preserve"> del c</w:t>
      </w:r>
      <w:r w:rsidR="00310E12" w:rsidRPr="00F35931">
        <w:rPr>
          <w:rFonts w:ascii="Candara Light" w:eastAsia="Arial" w:hAnsi="Candara Light" w:cs="Arial"/>
          <w:color w:val="000000"/>
        </w:rPr>
        <w:t>onvenio por parte del GAD GUARANDA</w:t>
      </w:r>
      <w:r w:rsidR="00D71816" w:rsidRPr="00F35931">
        <w:rPr>
          <w:rFonts w:ascii="Candara Light" w:eastAsia="Arial" w:hAnsi="Candara Light" w:cs="Arial"/>
          <w:color w:val="000000"/>
        </w:rPr>
        <w:t xml:space="preserve"> será </w:t>
      </w:r>
      <w:r w:rsidR="00480360" w:rsidRPr="00F35931">
        <w:rPr>
          <w:rFonts w:ascii="Candara Light" w:eastAsia="Arial" w:hAnsi="Candara Light" w:cs="Arial"/>
          <w:color w:val="000000"/>
        </w:rPr>
        <w:t>l</w:t>
      </w:r>
      <w:r w:rsidR="00B25036" w:rsidRPr="00F35931">
        <w:rPr>
          <w:rFonts w:ascii="Candara Light" w:eastAsia="Arial" w:hAnsi="Candara Light" w:cs="Arial"/>
          <w:color w:val="000000"/>
        </w:rPr>
        <w:t xml:space="preserve">a </w:t>
      </w:r>
      <w:proofErr w:type="gramStart"/>
      <w:r w:rsidR="00B25036" w:rsidRPr="00F35931">
        <w:rPr>
          <w:rFonts w:ascii="Candara Light" w:eastAsia="Arial" w:hAnsi="Candara Light" w:cs="Arial"/>
          <w:color w:val="000000"/>
        </w:rPr>
        <w:t>Directora</w:t>
      </w:r>
      <w:proofErr w:type="gramEnd"/>
      <w:r w:rsidR="00B25036" w:rsidRPr="00F35931">
        <w:rPr>
          <w:rFonts w:ascii="Candara Light" w:eastAsia="Arial" w:hAnsi="Candara Light" w:cs="Arial"/>
          <w:color w:val="000000"/>
        </w:rPr>
        <w:t xml:space="preserve"> de Cultura y Turismo, Deporte y Desarrollo Social</w:t>
      </w:r>
      <w:r w:rsidR="00310E12" w:rsidRPr="00F35931">
        <w:rPr>
          <w:rFonts w:ascii="Candara Light" w:eastAsia="Arial" w:hAnsi="Candara Light" w:cs="Arial"/>
        </w:rPr>
        <w:t xml:space="preserve"> del GAD GUARANDA</w:t>
      </w:r>
      <w:r w:rsidR="00D71816" w:rsidRPr="00F35931">
        <w:rPr>
          <w:rFonts w:ascii="Candara Light" w:eastAsia="Arial" w:hAnsi="Candara Light" w:cs="Arial"/>
          <w:color w:val="000000"/>
        </w:rPr>
        <w:t xml:space="preserve">, funciones que actualmente desempeña </w:t>
      </w:r>
      <w:r w:rsidR="0063095F" w:rsidRPr="00F35931">
        <w:rPr>
          <w:rFonts w:ascii="Candara Light" w:eastAsia="Arial" w:hAnsi="Candara Light" w:cs="Arial"/>
          <w:color w:val="000000"/>
        </w:rPr>
        <w:t>la Ing.</w:t>
      </w:r>
      <w:r w:rsidRPr="00F35931">
        <w:rPr>
          <w:rFonts w:ascii="Candara Light" w:eastAsia="Arial" w:hAnsi="Candara Light" w:cs="Arial"/>
          <w:color w:val="000000"/>
        </w:rPr>
        <w:t xml:space="preserve"> Eri</w:t>
      </w:r>
      <w:r w:rsidR="0063095F" w:rsidRPr="00F35931">
        <w:rPr>
          <w:rFonts w:ascii="Candara Light" w:eastAsia="Arial" w:hAnsi="Candara Light" w:cs="Arial"/>
          <w:color w:val="000000"/>
        </w:rPr>
        <w:t xml:space="preserve">ka Aroca, tal cual se desprende del </w:t>
      </w:r>
      <w:r w:rsidR="00E32C65" w:rsidRPr="00F35931">
        <w:rPr>
          <w:rFonts w:ascii="Candara Light" w:eastAsia="Arial" w:hAnsi="Candara Light" w:cs="Arial"/>
          <w:color w:val="000000"/>
        </w:rPr>
        <w:t>Memorando Nro. 9192-IY-A-GADCG-2025</w:t>
      </w:r>
      <w:r w:rsidR="00B76266" w:rsidRPr="00F35931">
        <w:rPr>
          <w:rFonts w:ascii="Candara Light" w:eastAsia="Arial" w:hAnsi="Candara Light" w:cs="Arial"/>
          <w:color w:val="000000"/>
        </w:rPr>
        <w:t xml:space="preserve"> de fecha 28 de octubre de 2025</w:t>
      </w:r>
    </w:p>
    <w:p w14:paraId="1DD5CDD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E46EFB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En los dos casos desarrollarán, el seguimiento a las actividades del subproyecto. </w:t>
      </w:r>
    </w:p>
    <w:p w14:paraId="726769A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44CA5D4" w14:textId="333F2E2D" w:rsidR="00D71816" w:rsidRPr="00F35931" w:rsidRDefault="00310E12"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GAD GUARANDA</w:t>
      </w:r>
      <w:r w:rsidR="00D71816" w:rsidRPr="00F35931">
        <w:rPr>
          <w:rFonts w:ascii="Candara Light" w:eastAsia="Arial" w:hAnsi="Candara Light" w:cs="Arial"/>
          <w:color w:val="000000"/>
        </w:rPr>
        <w:t xml:space="preserve"> y la comunidad deberán brindar todas las facilidades para que el administrador del convenio por la SGDPN pueda desarrollar correctamente su trabajo en cumplimiento a lo establecido en la presente cláusula.</w:t>
      </w:r>
    </w:p>
    <w:p w14:paraId="0B82633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4246350" w14:textId="284F4EB6"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En caso de renuncia o excusa del administrador del convenio, su remplazo se designará por escrito a través de la Subsecretaría de Gestión y Desarrollo de los Pueblos y Nacionalidades de la SGDPN y </w:t>
      </w:r>
      <w:r w:rsidR="00310E12" w:rsidRPr="00F35931">
        <w:rPr>
          <w:rFonts w:ascii="Candara Light" w:eastAsia="Arial" w:hAnsi="Candara Light" w:cs="Arial"/>
          <w:color w:val="000000"/>
        </w:rPr>
        <w:t xml:space="preserve">por el </w:t>
      </w:r>
      <w:proofErr w:type="gramStart"/>
      <w:r w:rsidR="00310E12" w:rsidRPr="00F35931">
        <w:rPr>
          <w:rFonts w:ascii="Candara Light" w:eastAsia="Arial" w:hAnsi="Candara Light" w:cs="Arial"/>
          <w:color w:val="000000"/>
        </w:rPr>
        <w:t>Presidente</w:t>
      </w:r>
      <w:proofErr w:type="gramEnd"/>
      <w:r w:rsidR="00310E12" w:rsidRPr="00F35931">
        <w:rPr>
          <w:rFonts w:ascii="Candara Light" w:eastAsia="Arial" w:hAnsi="Candara Light" w:cs="Arial"/>
          <w:color w:val="000000"/>
        </w:rPr>
        <w:t xml:space="preserve"> del GAD GUARANDA</w:t>
      </w:r>
      <w:r w:rsidRPr="00F35931">
        <w:rPr>
          <w:rFonts w:ascii="Candara Light" w:eastAsia="Arial" w:hAnsi="Candara Light" w:cs="Arial"/>
          <w:color w:val="000000"/>
        </w:rPr>
        <w:t>, según el caso, sin que sean necesario realizar modificación o adenda al presente instrumento.</w:t>
      </w:r>
    </w:p>
    <w:p w14:paraId="2302A7F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7F36A08" w14:textId="24EB63B4"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Una vez emitido el primer </w:t>
      </w:r>
      <w:r w:rsidR="00310E12" w:rsidRPr="00F35931">
        <w:rPr>
          <w:rFonts w:ascii="Candara Light" w:eastAsia="Arial" w:hAnsi="Candara Light" w:cs="Arial"/>
          <w:color w:val="000000"/>
        </w:rPr>
        <w:t>informe por parte del GAD GUARANDA</w:t>
      </w:r>
      <w:r w:rsidRPr="00F35931">
        <w:rPr>
          <w:rFonts w:ascii="Candara Light" w:eastAsia="Arial" w:hAnsi="Candara Light" w:cs="Arial"/>
          <w:color w:val="000000"/>
        </w:rPr>
        <w:t>, le corresponde al administrador responsable de la SGDPN, realizar las actividades de seguimiento a la ejecución del Convenio, hasta la firma del Acta de cierre y liquidación.</w:t>
      </w:r>
    </w:p>
    <w:p w14:paraId="1037759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 </w:t>
      </w:r>
    </w:p>
    <w:p w14:paraId="3AA63283" w14:textId="12FF4EB1"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cuanto a las funciones y atribuciones del administrador del convenio de la SGDPN, se observarán lo dispuesto en Resolución Nro. SGDPN-SGFPN-2024-0018-R de 31 de julio de 2024, y demás disposiciones emitidas por la Secretaría de Gestión y Desarrollo de Pueblos y Nacionalidades; y de manera supletoria lo establecido en el Reglamento a la Ley Orgánica del Sistema Nacional de Contratación Pública.</w:t>
      </w:r>
    </w:p>
    <w:p w14:paraId="182212F8" w14:textId="679E64DA" w:rsidR="000E58B6" w:rsidRPr="00F35931" w:rsidRDefault="000E58B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4ECA894"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60BF933" w14:textId="60EA919C"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 OCTAV</w:t>
      </w:r>
      <w:r w:rsidR="00D71816" w:rsidRPr="00F35931">
        <w:rPr>
          <w:rFonts w:ascii="Candara Light" w:eastAsia="Arial" w:hAnsi="Candara Light" w:cs="Arial"/>
          <w:b/>
          <w:color w:val="000000"/>
        </w:rPr>
        <w:t>A: DOMICILIO PARA NOTIFICACIONES. -</w:t>
      </w:r>
    </w:p>
    <w:p w14:paraId="246405A7"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C398F44" w14:textId="28534C1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Para todos los efectos de este convenio, las partes convienen en señalar su domicilio en la ciudad de Quito. Sin embargo, todas las notificaciones entre las partes, se realizarán</w:t>
      </w:r>
      <w:r w:rsidR="00C83AEC" w:rsidRPr="00F35931">
        <w:rPr>
          <w:rFonts w:ascii="Candara Light" w:eastAsia="Arial" w:hAnsi="Candara Light" w:cs="Arial"/>
          <w:color w:val="000000"/>
        </w:rPr>
        <w:t xml:space="preserve"> ya sea por escrito y/o</w:t>
      </w:r>
      <w:r w:rsidRPr="00F35931">
        <w:rPr>
          <w:rFonts w:ascii="Candara Light" w:eastAsia="Arial" w:hAnsi="Candara Light" w:cs="Arial"/>
          <w:color w:val="000000"/>
        </w:rPr>
        <w:t xml:space="preserve"> por </w:t>
      </w:r>
      <w:r w:rsidR="00B0152E" w:rsidRPr="00F35931">
        <w:rPr>
          <w:rFonts w:ascii="Candara Light" w:eastAsia="Arial" w:hAnsi="Candara Light" w:cs="Arial"/>
          <w:color w:val="000000"/>
        </w:rPr>
        <w:t>los medios telemáticos acreditados,</w:t>
      </w:r>
      <w:r w:rsidR="00D8623E" w:rsidRPr="00F35931">
        <w:rPr>
          <w:rFonts w:ascii="Candara Light" w:eastAsia="Arial" w:hAnsi="Candara Light" w:cs="Arial"/>
          <w:color w:val="000000"/>
        </w:rPr>
        <w:t xml:space="preserve"> conforme</w:t>
      </w:r>
      <w:r w:rsidRPr="00F35931">
        <w:rPr>
          <w:rFonts w:ascii="Candara Light" w:eastAsia="Arial" w:hAnsi="Candara Light" w:cs="Arial"/>
          <w:color w:val="000000"/>
        </w:rPr>
        <w:t xml:space="preserve"> las siguientes direcciones:</w:t>
      </w:r>
    </w:p>
    <w:p w14:paraId="3739F50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578DDE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SECRETARÍA DE GESTIÓN Y DESARROLLO DE PUEBLOS Y NACIONALIDADES:</w:t>
      </w:r>
    </w:p>
    <w:p w14:paraId="48E6167A"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DF9103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Dirección: </w:t>
      </w:r>
      <w:r w:rsidRPr="00F35931">
        <w:rPr>
          <w:rFonts w:ascii="Candara Light" w:eastAsia="Arial" w:hAnsi="Candara Light" w:cs="Arial"/>
          <w:color w:val="000000"/>
        </w:rPr>
        <w:tab/>
        <w:t xml:space="preserve">Av. Quitumbe Ñan y Av. Amaru </w:t>
      </w:r>
      <w:proofErr w:type="spellStart"/>
      <w:r w:rsidRPr="00F35931">
        <w:rPr>
          <w:rFonts w:ascii="Candara Light" w:eastAsia="Arial" w:hAnsi="Candara Light" w:cs="Arial"/>
          <w:color w:val="000000"/>
        </w:rPr>
        <w:t>Ńan</w:t>
      </w:r>
      <w:proofErr w:type="spellEnd"/>
      <w:r w:rsidRPr="00F35931">
        <w:rPr>
          <w:rFonts w:ascii="Candara Light" w:eastAsia="Arial" w:hAnsi="Candara Light" w:cs="Arial"/>
          <w:color w:val="000000"/>
        </w:rPr>
        <w:t xml:space="preserve"> Plataforma Gubernamental del Sur.</w:t>
      </w:r>
    </w:p>
    <w:p w14:paraId="16EF521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Teléfono: </w:t>
      </w:r>
      <w:r w:rsidRPr="00F35931">
        <w:rPr>
          <w:rFonts w:ascii="Candara Light" w:eastAsia="Arial" w:hAnsi="Candara Light" w:cs="Arial"/>
          <w:color w:val="000000"/>
        </w:rPr>
        <w:tab/>
        <w:t>(593) 023834037 ext. 1004</w:t>
      </w:r>
    </w:p>
    <w:p w14:paraId="762DF75A" w14:textId="4CFB0DAC"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 Correo: </w:t>
      </w:r>
      <w:r w:rsidRPr="00F35931">
        <w:rPr>
          <w:rFonts w:ascii="Candara Light" w:eastAsia="Arial" w:hAnsi="Candara Light" w:cs="Arial"/>
          <w:color w:val="000000"/>
        </w:rPr>
        <w:tab/>
      </w:r>
      <w:hyperlink r:id="rId12" w:history="1">
        <w:r w:rsidR="00423DFE" w:rsidRPr="00F35931">
          <w:rPr>
            <w:rStyle w:val="Hipervnculo"/>
            <w:rFonts w:ascii="Candara Light" w:eastAsia="Arial" w:hAnsi="Candara Light" w:cs="Arial"/>
          </w:rPr>
          <w:t>dirección.proyectos@sgdpn.gob.ec</w:t>
        </w:r>
      </w:hyperlink>
      <w:r w:rsidR="00423DFE" w:rsidRPr="00F35931">
        <w:rPr>
          <w:rFonts w:ascii="Candara Light" w:eastAsia="Arial" w:hAnsi="Candara Light" w:cs="Arial"/>
          <w:color w:val="000000"/>
        </w:rPr>
        <w:t xml:space="preserve"> </w:t>
      </w:r>
    </w:p>
    <w:p w14:paraId="5C77293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Ciudad: </w:t>
      </w:r>
      <w:r w:rsidRPr="00F35931">
        <w:rPr>
          <w:rFonts w:ascii="Candara Light" w:eastAsia="Arial" w:hAnsi="Candara Light" w:cs="Arial"/>
          <w:color w:val="000000"/>
        </w:rPr>
        <w:tab/>
        <w:t>Quito</w:t>
      </w:r>
    </w:p>
    <w:p w14:paraId="6274DDA6"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8680BC3" w14:textId="037810F2"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EL GOBIERNO AUTÓNOMO DESCENTRA</w:t>
      </w:r>
      <w:r w:rsidR="00310E12" w:rsidRPr="00F35931">
        <w:rPr>
          <w:rFonts w:ascii="Candara Light" w:eastAsia="Arial" w:hAnsi="Candara Light" w:cs="Arial"/>
          <w:b/>
          <w:color w:val="000000"/>
        </w:rPr>
        <w:t xml:space="preserve">LIZADO DEL </w:t>
      </w:r>
      <w:r w:rsidR="008064B2" w:rsidRPr="00F35931">
        <w:rPr>
          <w:rFonts w:ascii="Candara Light" w:eastAsia="Arial" w:hAnsi="Candara Light" w:cs="Arial"/>
          <w:b/>
          <w:color w:val="000000"/>
        </w:rPr>
        <w:t xml:space="preserve">CANTÓN </w:t>
      </w:r>
      <w:r w:rsidR="00310E12" w:rsidRPr="00F35931">
        <w:rPr>
          <w:rFonts w:ascii="Candara Light" w:eastAsia="Arial" w:hAnsi="Candara Light" w:cs="Arial"/>
          <w:b/>
          <w:color w:val="000000"/>
        </w:rPr>
        <w:t>GUARANDA</w:t>
      </w:r>
    </w:p>
    <w:p w14:paraId="0A98053F"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50DE75B" w14:textId="3E901871"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Dirección: </w:t>
      </w:r>
      <w:r w:rsidRPr="00F35931">
        <w:rPr>
          <w:rFonts w:ascii="Candara Light" w:eastAsia="Arial" w:hAnsi="Candara Light" w:cs="Arial"/>
          <w:color w:val="000000"/>
        </w:rPr>
        <w:tab/>
      </w:r>
      <w:r w:rsidR="00205AF8" w:rsidRPr="00F35931">
        <w:rPr>
          <w:rFonts w:ascii="Candara Light" w:eastAsia="Arial" w:hAnsi="Candara Light" w:cs="Arial"/>
          <w:color w:val="000000"/>
        </w:rPr>
        <w:t xml:space="preserve">Convención de </w:t>
      </w:r>
      <w:proofErr w:type="gramStart"/>
      <w:r w:rsidR="00205AF8" w:rsidRPr="00F35931">
        <w:rPr>
          <w:rFonts w:ascii="Candara Light" w:eastAsia="Arial" w:hAnsi="Candara Light" w:cs="Arial"/>
          <w:color w:val="000000"/>
        </w:rPr>
        <w:t xml:space="preserve">1884 </w:t>
      </w:r>
      <w:r w:rsidR="002A220A" w:rsidRPr="00F35931">
        <w:rPr>
          <w:rFonts w:ascii="Candara Light" w:eastAsia="Arial" w:hAnsi="Candara Light" w:cs="Arial"/>
          <w:color w:val="000000"/>
        </w:rPr>
        <w:t xml:space="preserve"> No</w:t>
      </w:r>
      <w:proofErr w:type="gramEnd"/>
      <w:r w:rsidR="002A220A" w:rsidRPr="00F35931">
        <w:rPr>
          <w:rFonts w:ascii="Candara Light" w:eastAsia="Arial" w:hAnsi="Candara Light" w:cs="Arial"/>
          <w:color w:val="000000"/>
        </w:rPr>
        <w:t xml:space="preserve">. 1018 </w:t>
      </w:r>
      <w:r w:rsidR="00205AF8" w:rsidRPr="00F35931">
        <w:rPr>
          <w:rFonts w:ascii="Candara Light" w:eastAsia="Arial" w:hAnsi="Candara Light" w:cs="Arial"/>
          <w:color w:val="000000"/>
        </w:rPr>
        <w:t>y García Moreno</w:t>
      </w:r>
    </w:p>
    <w:p w14:paraId="01713AA5" w14:textId="3F2B4118"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Teléfono: </w:t>
      </w:r>
      <w:r w:rsidRPr="00F35931">
        <w:rPr>
          <w:rFonts w:ascii="Candara Light" w:eastAsia="Arial" w:hAnsi="Candara Light" w:cs="Arial"/>
          <w:color w:val="000000"/>
        </w:rPr>
        <w:tab/>
      </w:r>
      <w:r w:rsidR="00205AF8" w:rsidRPr="00F35931">
        <w:rPr>
          <w:rFonts w:ascii="Candara Light" w:eastAsia="Arial" w:hAnsi="Candara Light" w:cs="Arial"/>
          <w:color w:val="000000"/>
        </w:rPr>
        <w:t>03-2551083</w:t>
      </w:r>
    </w:p>
    <w:p w14:paraId="6FE38256" w14:textId="784ABC1F"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Correo:  </w:t>
      </w:r>
      <w:r w:rsidRPr="00F35931">
        <w:rPr>
          <w:rFonts w:ascii="Candara Light" w:eastAsia="Arial" w:hAnsi="Candara Light" w:cs="Arial"/>
          <w:color w:val="000000"/>
        </w:rPr>
        <w:tab/>
      </w:r>
      <w:r w:rsidR="00B53F33" w:rsidRPr="00F35931">
        <w:rPr>
          <w:rFonts w:ascii="Candara Light" w:eastAsia="Arial" w:hAnsi="Candara Light" w:cs="Arial"/>
        </w:rPr>
        <w:t xml:space="preserve"> </w:t>
      </w:r>
      <w:hyperlink r:id="rId13" w:history="1">
        <w:r w:rsidR="002A220A" w:rsidRPr="00F35931">
          <w:rPr>
            <w:rStyle w:val="Hipervnculo"/>
            <w:rFonts w:ascii="Candara Light" w:eastAsia="Arial" w:hAnsi="Candara Light" w:cs="Arial"/>
          </w:rPr>
          <w:t>alcaldia@guaranda.gob.ec</w:t>
        </w:r>
      </w:hyperlink>
      <w:r w:rsidR="002A220A" w:rsidRPr="00F35931">
        <w:rPr>
          <w:rFonts w:ascii="Candara Light" w:eastAsia="Arial" w:hAnsi="Candara Light" w:cs="Arial"/>
        </w:rPr>
        <w:t xml:space="preserve"> y </w:t>
      </w:r>
      <w:hyperlink r:id="rId14" w:history="1">
        <w:r w:rsidR="002A220A" w:rsidRPr="00F35931">
          <w:rPr>
            <w:rStyle w:val="Hipervnculo"/>
            <w:rFonts w:ascii="Candara Light" w:eastAsia="Arial" w:hAnsi="Candara Light" w:cs="Arial"/>
          </w:rPr>
          <w:t>psgadguaranda@gmail.com</w:t>
        </w:r>
      </w:hyperlink>
      <w:r w:rsidR="002A220A" w:rsidRPr="00F35931">
        <w:rPr>
          <w:rFonts w:ascii="Candara Light" w:eastAsia="Arial" w:hAnsi="Candara Light" w:cs="Arial"/>
        </w:rPr>
        <w:t xml:space="preserve"> </w:t>
      </w:r>
    </w:p>
    <w:p w14:paraId="060C1881" w14:textId="363D517E"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Ciudad:   </w:t>
      </w:r>
      <w:r w:rsidRPr="00F35931">
        <w:rPr>
          <w:rFonts w:ascii="Candara Light" w:eastAsia="Arial" w:hAnsi="Candara Light" w:cs="Arial"/>
          <w:color w:val="000000"/>
        </w:rPr>
        <w:tab/>
      </w:r>
      <w:r w:rsidR="003B7C3B" w:rsidRPr="00F35931">
        <w:rPr>
          <w:rFonts w:ascii="Candara Light" w:eastAsia="Arial" w:hAnsi="Candara Light" w:cs="Arial"/>
          <w:color w:val="000000"/>
        </w:rPr>
        <w:t xml:space="preserve">Cantón </w:t>
      </w:r>
      <w:r w:rsidR="002348F6" w:rsidRPr="00F35931">
        <w:rPr>
          <w:rFonts w:ascii="Candara Light" w:eastAsia="Arial" w:hAnsi="Candara Light" w:cs="Arial"/>
          <w:color w:val="000000"/>
        </w:rPr>
        <w:t>Guaranda,</w:t>
      </w:r>
      <w:r w:rsidR="003B7C3B" w:rsidRPr="00F35931">
        <w:rPr>
          <w:rFonts w:ascii="Candara Light" w:eastAsia="Arial" w:hAnsi="Candara Light" w:cs="Arial"/>
          <w:color w:val="000000"/>
        </w:rPr>
        <w:t xml:space="preserve"> Provincia de</w:t>
      </w:r>
      <w:r w:rsidR="002348F6" w:rsidRPr="00F35931">
        <w:rPr>
          <w:rFonts w:ascii="Candara Light" w:eastAsia="Arial" w:hAnsi="Candara Light" w:cs="Arial"/>
          <w:color w:val="000000"/>
        </w:rPr>
        <w:t xml:space="preserve"> Bolívar</w:t>
      </w:r>
    </w:p>
    <w:p w14:paraId="1914C43D"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C6372DB" w14:textId="77777777" w:rsidR="00311F90" w:rsidRPr="00F35931" w:rsidRDefault="00311F90" w:rsidP="00D71816">
      <w:pPr>
        <w:pBdr>
          <w:top w:val="nil"/>
          <w:left w:val="nil"/>
          <w:bottom w:val="nil"/>
          <w:right w:val="nil"/>
          <w:between w:val="nil"/>
        </w:pBdr>
        <w:spacing w:after="0" w:line="240" w:lineRule="auto"/>
        <w:jc w:val="both"/>
        <w:rPr>
          <w:rFonts w:ascii="Candara Light" w:eastAsia="Arial" w:hAnsi="Candara Light" w:cs="Arial"/>
          <w:b/>
          <w:color w:val="000000"/>
        </w:rPr>
      </w:pPr>
    </w:p>
    <w:p w14:paraId="4CB9148D" w14:textId="632E55EE" w:rsidR="00D71816"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DÉCIMA NOVENA</w:t>
      </w:r>
      <w:r w:rsidR="00D71816" w:rsidRPr="00F35931">
        <w:rPr>
          <w:rFonts w:ascii="Candara Light" w:eastAsia="Arial" w:hAnsi="Candara Light" w:cs="Arial"/>
          <w:b/>
          <w:color w:val="000000"/>
        </w:rPr>
        <w:t>: INTERPRETACIÓN DEL CONVENIO Y DEFINICIÓN DE TÉRMINOS; Y, MODIFICACIONES CONTRACTUALES:</w:t>
      </w:r>
    </w:p>
    <w:p w14:paraId="73564E7E"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10E3FD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Los términos del convenio se interpretarán en su sentido literal, a fin de revelar claramente la intención de los suscribientes. En todo caso su interpretación sigue las siguientes normas:</w:t>
      </w:r>
    </w:p>
    <w:p w14:paraId="2AB415EA" w14:textId="77777777" w:rsidR="00D71816" w:rsidRPr="00F35931" w:rsidRDefault="00D71816" w:rsidP="00D71816">
      <w:pPr>
        <w:numPr>
          <w:ilvl w:val="0"/>
          <w:numId w:val="7"/>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Cuando los términos están definidos en la normativa vigente o en este instrumento, se atenderá su tenor literal.</w:t>
      </w:r>
    </w:p>
    <w:p w14:paraId="59B980AE" w14:textId="77777777" w:rsidR="00D71816" w:rsidRPr="00F35931" w:rsidRDefault="00D71816" w:rsidP="00D71816">
      <w:pPr>
        <w:numPr>
          <w:ilvl w:val="0"/>
          <w:numId w:val="7"/>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Si no están definidos se estará a lo dispuesto en el instrumento en su sentido natural y obvio, de conformidad con el objeto del convenio y la intención de las partes. De existir contradicciones entre el convenio y los documentos del mismo, prevalecerán las normas del convenio.</w:t>
      </w:r>
    </w:p>
    <w:p w14:paraId="3C8A88C6" w14:textId="77777777" w:rsidR="00D71816" w:rsidRPr="00F35931" w:rsidRDefault="00D71816" w:rsidP="00D71816">
      <w:pPr>
        <w:numPr>
          <w:ilvl w:val="0"/>
          <w:numId w:val="7"/>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El contexto servirá para ilustrar el sentido de cada una de sus partes, de manera que haya entre todas ellas la debida correspondencia y armonía.</w:t>
      </w:r>
    </w:p>
    <w:p w14:paraId="29ADED8C" w14:textId="77777777" w:rsidR="00D71816" w:rsidRPr="00F35931" w:rsidRDefault="00D71816" w:rsidP="00D71816">
      <w:pPr>
        <w:numPr>
          <w:ilvl w:val="0"/>
          <w:numId w:val="7"/>
        </w:num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su falta o insuficiencia se aplicarán las normas contenidas en el Título XIII del Libro IV de la Codificación del Código Civil, “De la Interpretación de los Contratos”.</w:t>
      </w:r>
    </w:p>
    <w:p w14:paraId="107ED0A1"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C166FE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Toda modificación al presente instrumento o sus anexos se lo realizará de mutuo acuerdo entre las partes en estricta observancia al artículo 1561 del Código Civil. </w:t>
      </w:r>
    </w:p>
    <w:p w14:paraId="33CED7D7"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13B298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el caso de actualización de los anexos, no se requerirá de modificación contractual.</w:t>
      </w:r>
    </w:p>
    <w:p w14:paraId="75B3D78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0331C314" w14:textId="4045B35D"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w:t>
      </w:r>
      <w:r w:rsidR="00D61D7B" w:rsidRPr="00F35931">
        <w:rPr>
          <w:rFonts w:ascii="Candara Light" w:eastAsia="Arial" w:hAnsi="Candara Light" w:cs="Arial"/>
          <w:b/>
          <w:color w:val="000000"/>
        </w:rPr>
        <w:t>LÁUSULA VIGÉSIMA</w:t>
      </w:r>
      <w:r w:rsidRPr="00F35931">
        <w:rPr>
          <w:rFonts w:ascii="Candara Light" w:eastAsia="Arial" w:hAnsi="Candara Light" w:cs="Arial"/>
          <w:b/>
          <w:color w:val="000000"/>
        </w:rPr>
        <w:t xml:space="preserve">: CONFIDENCIALIDAD Y </w:t>
      </w:r>
      <w:r w:rsidR="00FD092A" w:rsidRPr="00F35931">
        <w:rPr>
          <w:rFonts w:ascii="Candara Light" w:eastAsia="Arial" w:hAnsi="Candara Light" w:cs="Arial"/>
          <w:b/>
          <w:color w:val="000000"/>
        </w:rPr>
        <w:t xml:space="preserve">PUBLICIDAD. </w:t>
      </w:r>
      <w:r w:rsidR="00D61D7B" w:rsidRPr="00F35931">
        <w:rPr>
          <w:rFonts w:ascii="Candara Light" w:eastAsia="Arial" w:hAnsi="Candara Light" w:cs="Arial"/>
          <w:b/>
          <w:color w:val="000000"/>
        </w:rPr>
        <w:t>–</w:t>
      </w:r>
    </w:p>
    <w:p w14:paraId="7019CD3E" w14:textId="77777777" w:rsidR="00D61D7B" w:rsidRPr="00F35931" w:rsidRDefault="00D61D7B" w:rsidP="00D71816">
      <w:pPr>
        <w:pBdr>
          <w:top w:val="nil"/>
          <w:left w:val="nil"/>
          <w:bottom w:val="nil"/>
          <w:right w:val="nil"/>
          <w:between w:val="nil"/>
        </w:pBdr>
        <w:spacing w:after="0" w:line="240" w:lineRule="auto"/>
        <w:jc w:val="both"/>
        <w:rPr>
          <w:rFonts w:ascii="Candara Light" w:eastAsia="Arial" w:hAnsi="Candara Light" w:cs="Arial"/>
          <w:b/>
          <w:color w:val="000000"/>
        </w:rPr>
      </w:pPr>
    </w:p>
    <w:p w14:paraId="27158B2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Las partes se comprometen a proteger la información que produzcan, transfieran o tengan acceso como resultado de la ejecución del presente Convenio, obligándose a no divulgar, comunicar ni proporcionar por ningún medio, la información a terceros, haciéndose responsables por el mal uso que se pueda dar a la misma. Queda exceptuada la información de carácter público o que cuente con autorización expresa de la otra parte para su difusión o la que la Ley Orgánica de Transparencia y Acceso a la Información Pública, así lo permita.</w:t>
      </w:r>
    </w:p>
    <w:p w14:paraId="0088AD3F"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66AEBFB"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Toda comunicación, publicidad, promoción y/o mención en los medios de comunicación, deberá ser coordinada por los administradores del convenio con la Unidad de Comunicación Social de la SGDPN, quien solicitará autorización a la máxima autoridad o su delegado. </w:t>
      </w:r>
    </w:p>
    <w:p w14:paraId="1EEBC877"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67638C3" w14:textId="387C8F74"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CLÁUSULA VIGÉSIMA</w:t>
      </w:r>
      <w:r w:rsidR="00D61D7B" w:rsidRPr="00F35931">
        <w:rPr>
          <w:rFonts w:ascii="Candara Light" w:eastAsia="Arial" w:hAnsi="Candara Light" w:cs="Arial"/>
          <w:b/>
          <w:color w:val="000000"/>
        </w:rPr>
        <w:t xml:space="preserve"> PRIMERA</w:t>
      </w:r>
      <w:r w:rsidRPr="00F35931">
        <w:rPr>
          <w:rFonts w:ascii="Candara Light" w:eastAsia="Arial" w:hAnsi="Candara Light" w:cs="Arial"/>
          <w:b/>
          <w:color w:val="000000"/>
        </w:rPr>
        <w:t xml:space="preserve">: </w:t>
      </w:r>
      <w:r w:rsidR="006D0276" w:rsidRPr="00F35931">
        <w:rPr>
          <w:rFonts w:ascii="Candara Light" w:eastAsia="Arial" w:hAnsi="Candara Light" w:cs="Arial"/>
          <w:b/>
          <w:color w:val="000000"/>
        </w:rPr>
        <w:t>MULTAS. -</w:t>
      </w:r>
    </w:p>
    <w:p w14:paraId="106C6387"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932E333" w14:textId="202F8BB2"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En los casos de retrasos injustificados respecto del cumplimiento del objeto convenio, la SGDPN, establecerá por cada día de retardo en la ejecución de las obligaciones contra</w:t>
      </w:r>
      <w:r w:rsidR="00310E12" w:rsidRPr="00F35931">
        <w:rPr>
          <w:rFonts w:ascii="Candara Light" w:eastAsia="Arial" w:hAnsi="Candara Light" w:cs="Arial"/>
          <w:color w:val="000000"/>
        </w:rPr>
        <w:t>ctuales por parte del GAD GUARANDA</w:t>
      </w:r>
      <w:r w:rsidRPr="00F35931">
        <w:rPr>
          <w:rFonts w:ascii="Candara Light" w:eastAsia="Arial" w:hAnsi="Candara Light" w:cs="Arial"/>
          <w:color w:val="000000"/>
        </w:rPr>
        <w:t xml:space="preserve"> de acuerdo al cronograma de ejecución del cronograma, la aplicación de una multa que en ningún caso será inferior al 1 x 1.000 del valor del convenio, que se calcularán sobre el porcentaje de las obligaciones que se encuentran pendientes de ejecutarse. </w:t>
      </w:r>
    </w:p>
    <w:p w14:paraId="2042D500"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EF220B0" w14:textId="01ABDAC6"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 xml:space="preserve">En lo que no se encuentre previsto en la presente cláusula se aplicará como norma supletoria lo establecido en la </w:t>
      </w:r>
      <w:r w:rsidR="000C7669" w:rsidRPr="00F35931">
        <w:rPr>
          <w:rFonts w:ascii="Candara Light" w:eastAsia="Arial" w:hAnsi="Candara Light" w:cs="Arial"/>
          <w:color w:val="000000"/>
        </w:rPr>
        <w:t>Ley Orgánica de Contratación Pública</w:t>
      </w:r>
      <w:r w:rsidRPr="00F35931">
        <w:rPr>
          <w:rFonts w:ascii="Candara Light" w:eastAsia="Arial" w:hAnsi="Candara Light" w:cs="Arial"/>
          <w:color w:val="000000"/>
        </w:rPr>
        <w:t xml:space="preserve"> y su </w:t>
      </w:r>
      <w:r w:rsidR="000C7669" w:rsidRPr="00F35931">
        <w:rPr>
          <w:rFonts w:ascii="Candara Light" w:eastAsia="Arial" w:hAnsi="Candara Light" w:cs="Arial"/>
          <w:color w:val="000000"/>
        </w:rPr>
        <w:t>R</w:t>
      </w:r>
      <w:r w:rsidRPr="00F35931">
        <w:rPr>
          <w:rFonts w:ascii="Candara Light" w:eastAsia="Arial" w:hAnsi="Candara Light" w:cs="Arial"/>
          <w:color w:val="000000"/>
        </w:rPr>
        <w:t xml:space="preserve">eglamento. </w:t>
      </w:r>
    </w:p>
    <w:p w14:paraId="69DCE8E9"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AE01ED7" w14:textId="15A460A6"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Los recursos destinados para el pago de multas serán cancelados c</w:t>
      </w:r>
      <w:r w:rsidR="00310E12" w:rsidRPr="00F35931">
        <w:rPr>
          <w:rFonts w:ascii="Candara Light" w:eastAsia="Arial" w:hAnsi="Candara Light" w:cs="Arial"/>
          <w:color w:val="000000"/>
        </w:rPr>
        <w:t>on fondos propios del GAD GUARANDA</w:t>
      </w:r>
      <w:r w:rsidRPr="00F35931">
        <w:rPr>
          <w:rFonts w:ascii="Candara Light" w:eastAsia="Arial" w:hAnsi="Candara Light" w:cs="Arial"/>
          <w:color w:val="000000"/>
        </w:rPr>
        <w:t>.</w:t>
      </w:r>
    </w:p>
    <w:p w14:paraId="630C0308"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5EDD3D72" w14:textId="66D666C6"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b/>
          <w:color w:val="000000"/>
        </w:rPr>
      </w:pPr>
      <w:r w:rsidRPr="00F35931">
        <w:rPr>
          <w:rFonts w:ascii="Candara Light" w:eastAsia="Arial" w:hAnsi="Candara Light" w:cs="Arial"/>
          <w:b/>
          <w:color w:val="000000"/>
        </w:rPr>
        <w:t xml:space="preserve">CLÁUSULA VIGÉSIMA </w:t>
      </w:r>
      <w:r w:rsidR="00D61D7B" w:rsidRPr="00F35931">
        <w:rPr>
          <w:rFonts w:ascii="Candara Light" w:eastAsia="Arial" w:hAnsi="Candara Light" w:cs="Arial"/>
          <w:b/>
          <w:color w:val="000000"/>
        </w:rPr>
        <w:t>SEGUND</w:t>
      </w:r>
      <w:r w:rsidRPr="00F35931">
        <w:rPr>
          <w:rFonts w:ascii="Candara Light" w:eastAsia="Arial" w:hAnsi="Candara Light" w:cs="Arial"/>
          <w:b/>
          <w:color w:val="000000"/>
        </w:rPr>
        <w:t xml:space="preserve">A: ACEPTACIÓN Y RATIFICACIÓN DE LAS </w:t>
      </w:r>
      <w:r w:rsidR="006D0276" w:rsidRPr="00F35931">
        <w:rPr>
          <w:rFonts w:ascii="Candara Light" w:eastAsia="Arial" w:hAnsi="Candara Light" w:cs="Arial"/>
          <w:b/>
          <w:color w:val="000000"/>
        </w:rPr>
        <w:t>PARTES. -</w:t>
      </w:r>
    </w:p>
    <w:p w14:paraId="688B1BB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BB28156" w14:textId="7BBD8BDB"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r w:rsidRPr="00F35931">
        <w:rPr>
          <w:rFonts w:ascii="Candara Light" w:eastAsia="Arial" w:hAnsi="Candara Light" w:cs="Arial"/>
          <w:color w:val="000000"/>
        </w:rPr>
        <w:t>Para constancia de lo acordado, libre y voluntariamente las partes declaran expresamente que aceptan y se ratifican en el contenido del presente Convenio, y firman para constancia en seis (6) ejemplare</w:t>
      </w:r>
      <w:r w:rsidR="00310E12" w:rsidRPr="00F35931">
        <w:rPr>
          <w:rFonts w:ascii="Candara Light" w:eastAsia="Arial" w:hAnsi="Candara Light" w:cs="Arial"/>
          <w:color w:val="000000"/>
        </w:rPr>
        <w:t xml:space="preserve">s de igual tenor y valor, en </w:t>
      </w:r>
      <w:r w:rsidR="00C5154D" w:rsidRPr="00F35931">
        <w:rPr>
          <w:rFonts w:ascii="Candara Light" w:eastAsia="Arial" w:hAnsi="Candara Light" w:cs="Arial"/>
          <w:color w:val="000000"/>
        </w:rPr>
        <w:t xml:space="preserve">el Cantón Guaranda, Provincia de </w:t>
      </w:r>
      <w:r w:rsidR="00594995" w:rsidRPr="00F35931">
        <w:rPr>
          <w:rFonts w:ascii="Candara Light" w:eastAsia="Arial" w:hAnsi="Candara Light" w:cs="Arial"/>
          <w:color w:val="000000"/>
        </w:rPr>
        <w:t>Bolívar, a los 12</w:t>
      </w:r>
      <w:r w:rsidR="00C5154D" w:rsidRPr="00F35931">
        <w:rPr>
          <w:rFonts w:ascii="Candara Light" w:eastAsia="Arial" w:hAnsi="Candara Light" w:cs="Arial"/>
          <w:color w:val="000000"/>
        </w:rPr>
        <w:t xml:space="preserve"> días del mes de noviembre del año 2025.</w:t>
      </w:r>
    </w:p>
    <w:p w14:paraId="4A189BE1"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D20E633" w14:textId="77777777"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22BF5BC" w14:textId="73F60875" w:rsidR="00D71816" w:rsidRPr="00F35931"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0AF5DE6" w14:textId="22B221E3" w:rsidR="000E58B6" w:rsidRPr="00F35931" w:rsidRDefault="000E58B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26CAD96F" w14:textId="77777777" w:rsidR="000E58B6" w:rsidRPr="00F35931" w:rsidRDefault="000E58B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9BE3736" w14:textId="77777777" w:rsidR="007E274C" w:rsidRPr="00F35931" w:rsidRDefault="007E274C" w:rsidP="00D71816">
      <w:pPr>
        <w:pBdr>
          <w:top w:val="nil"/>
          <w:left w:val="nil"/>
          <w:bottom w:val="nil"/>
          <w:right w:val="nil"/>
          <w:between w:val="nil"/>
        </w:pBdr>
        <w:spacing w:after="0" w:line="240" w:lineRule="auto"/>
        <w:jc w:val="both"/>
        <w:rPr>
          <w:rFonts w:ascii="Candara Light" w:eastAsia="Arial" w:hAnsi="Candara Light" w:cs="Arial"/>
          <w:color w:val="000000"/>
        </w:rPr>
      </w:pPr>
    </w:p>
    <w:tbl>
      <w:tblPr>
        <w:tblpPr w:leftFromText="141" w:rightFromText="141" w:vertAnchor="text" w:horzAnchor="margin" w:tblpY="58"/>
        <w:tblW w:w="8909" w:type="dxa"/>
        <w:tblLayout w:type="fixed"/>
        <w:tblLook w:val="0400" w:firstRow="0" w:lastRow="0" w:firstColumn="0" w:lastColumn="0" w:noHBand="0" w:noVBand="1"/>
      </w:tblPr>
      <w:tblGrid>
        <w:gridCol w:w="4007"/>
        <w:gridCol w:w="724"/>
        <w:gridCol w:w="4178"/>
      </w:tblGrid>
      <w:tr w:rsidR="000E58B6" w:rsidRPr="00AD374C" w14:paraId="69E43C9B" w14:textId="77777777" w:rsidTr="000E58B6">
        <w:trPr>
          <w:trHeight w:val="200"/>
        </w:trPr>
        <w:tc>
          <w:tcPr>
            <w:tcW w:w="4007" w:type="dxa"/>
            <w:shd w:val="clear" w:color="auto" w:fill="auto"/>
          </w:tcPr>
          <w:p w14:paraId="6896A5D7" w14:textId="77777777" w:rsidR="000E58B6" w:rsidRPr="00F35931" w:rsidRDefault="000E58B6" w:rsidP="000E58B6">
            <w:pPr>
              <w:tabs>
                <w:tab w:val="left" w:pos="142"/>
              </w:tabs>
              <w:spacing w:after="0" w:line="240" w:lineRule="auto"/>
              <w:jc w:val="both"/>
              <w:rPr>
                <w:rFonts w:ascii="Candara Light" w:eastAsia="Times New Roman" w:hAnsi="Candara Light" w:cs="Times New Roman"/>
                <w:b/>
              </w:rPr>
            </w:pPr>
            <w:r w:rsidRPr="00F35931">
              <w:rPr>
                <w:rFonts w:ascii="Candara Light" w:eastAsia="Times New Roman" w:hAnsi="Candara Light" w:cs="Times New Roman"/>
              </w:rPr>
              <w:t>Mgs. Julia Teodora Angulo Girón</w:t>
            </w:r>
          </w:p>
          <w:p w14:paraId="76650557" w14:textId="77777777" w:rsidR="000E58B6" w:rsidRPr="00F35931" w:rsidRDefault="000E58B6" w:rsidP="000E58B6">
            <w:pPr>
              <w:tabs>
                <w:tab w:val="left" w:pos="142"/>
              </w:tabs>
              <w:spacing w:after="0" w:line="240" w:lineRule="auto"/>
              <w:jc w:val="both"/>
              <w:rPr>
                <w:rFonts w:ascii="Candara Light" w:eastAsia="Times New Roman" w:hAnsi="Candara Light" w:cs="Times New Roman"/>
                <w:b/>
              </w:rPr>
            </w:pPr>
          </w:p>
          <w:p w14:paraId="1C8ACB73" w14:textId="77777777" w:rsidR="000E58B6" w:rsidRPr="00F35931" w:rsidRDefault="000E58B6" w:rsidP="000E58B6">
            <w:pPr>
              <w:tabs>
                <w:tab w:val="left" w:pos="142"/>
              </w:tabs>
              <w:spacing w:after="0" w:line="240" w:lineRule="auto"/>
              <w:jc w:val="both"/>
              <w:rPr>
                <w:rFonts w:ascii="Candara Light" w:eastAsia="Times New Roman" w:hAnsi="Candara Light" w:cs="Times New Roman"/>
              </w:rPr>
            </w:pPr>
            <w:r w:rsidRPr="00F35931">
              <w:rPr>
                <w:rFonts w:ascii="Candara Light" w:eastAsia="Times New Roman" w:hAnsi="Candara Light" w:cs="Times New Roman"/>
                <w:b/>
              </w:rPr>
              <w:t>SECRETARIA DE GESTIÓN Y DESARROLLO DE PUEBLOS Y NACIONALIDADES</w:t>
            </w:r>
          </w:p>
        </w:tc>
        <w:tc>
          <w:tcPr>
            <w:tcW w:w="724" w:type="dxa"/>
          </w:tcPr>
          <w:p w14:paraId="13ABC389" w14:textId="77777777" w:rsidR="000E58B6" w:rsidRPr="00F35931" w:rsidRDefault="000E58B6" w:rsidP="000E58B6">
            <w:pPr>
              <w:tabs>
                <w:tab w:val="left" w:pos="629"/>
              </w:tabs>
              <w:spacing w:after="0" w:line="240" w:lineRule="auto"/>
              <w:ind w:right="319"/>
              <w:jc w:val="both"/>
              <w:rPr>
                <w:rFonts w:ascii="Candara Light" w:eastAsia="Times New Roman" w:hAnsi="Candara Light" w:cs="Times New Roman"/>
              </w:rPr>
            </w:pPr>
          </w:p>
        </w:tc>
        <w:tc>
          <w:tcPr>
            <w:tcW w:w="4178" w:type="dxa"/>
          </w:tcPr>
          <w:p w14:paraId="3F79208F" w14:textId="77777777" w:rsidR="000E58B6" w:rsidRPr="00F35931" w:rsidRDefault="000E58B6" w:rsidP="000E58B6">
            <w:pPr>
              <w:spacing w:line="240" w:lineRule="auto"/>
              <w:jc w:val="center"/>
              <w:rPr>
                <w:rFonts w:ascii="Candara Light" w:eastAsia="Arial" w:hAnsi="Candara Light" w:cs="Arial"/>
                <w:color w:val="000000"/>
              </w:rPr>
            </w:pPr>
            <w:r w:rsidRPr="00F35931">
              <w:rPr>
                <w:rFonts w:ascii="Candara Light" w:eastAsia="Times New Roman" w:hAnsi="Candara Light" w:cs="Times New Roman"/>
              </w:rPr>
              <w:t xml:space="preserve">Ing. </w:t>
            </w:r>
            <w:r w:rsidRPr="00F35931">
              <w:rPr>
                <w:rFonts w:ascii="Candara Light" w:eastAsia="Arial" w:hAnsi="Candara Light" w:cs="Arial"/>
                <w:color w:val="000000"/>
              </w:rPr>
              <w:t>Yumbay Taris Inti Andrés</w:t>
            </w:r>
          </w:p>
          <w:p w14:paraId="24E2D3DC" w14:textId="77777777" w:rsidR="000E58B6" w:rsidRPr="00F35931" w:rsidRDefault="000E58B6" w:rsidP="000E58B6">
            <w:pPr>
              <w:spacing w:line="240" w:lineRule="auto"/>
              <w:jc w:val="center"/>
              <w:rPr>
                <w:rFonts w:ascii="Candara Light" w:eastAsia="Times New Roman" w:hAnsi="Candara Light" w:cs="Times New Roman"/>
                <w:b/>
              </w:rPr>
            </w:pPr>
            <w:r w:rsidRPr="00F35931">
              <w:rPr>
                <w:rFonts w:ascii="Candara Light" w:eastAsia="Arial" w:hAnsi="Candara Light" w:cs="Arial"/>
                <w:b/>
                <w:color w:val="000000"/>
              </w:rPr>
              <w:t>ALCALDE</w:t>
            </w:r>
          </w:p>
          <w:p w14:paraId="2CE66475" w14:textId="77777777" w:rsidR="000E58B6" w:rsidRPr="00AD374C" w:rsidRDefault="000E58B6" w:rsidP="000E58B6">
            <w:pPr>
              <w:spacing w:line="240" w:lineRule="auto"/>
              <w:jc w:val="center"/>
              <w:rPr>
                <w:rFonts w:ascii="Candara Light" w:eastAsia="Times New Roman" w:hAnsi="Candara Light" w:cs="Times New Roman"/>
                <w:b/>
              </w:rPr>
            </w:pPr>
            <w:r w:rsidRPr="00F35931">
              <w:rPr>
                <w:rFonts w:ascii="Candara Light" w:eastAsia="Times New Roman" w:hAnsi="Candara Light" w:cs="Times New Roman"/>
                <w:b/>
              </w:rPr>
              <w:t>GOBIERNO AUTÓNOMO DESCENTRALIZADO DEL CANTÓN GUARANDA</w:t>
            </w:r>
          </w:p>
          <w:p w14:paraId="1DA8A590" w14:textId="77777777" w:rsidR="000E58B6" w:rsidRPr="00AD374C" w:rsidRDefault="000E58B6" w:rsidP="000E58B6">
            <w:pPr>
              <w:spacing w:line="240" w:lineRule="auto"/>
              <w:jc w:val="both"/>
              <w:rPr>
                <w:rFonts w:ascii="Candara Light" w:eastAsia="Times New Roman" w:hAnsi="Candara Light" w:cs="Times New Roman"/>
              </w:rPr>
            </w:pPr>
          </w:p>
        </w:tc>
      </w:tr>
    </w:tbl>
    <w:p w14:paraId="164EDC7A" w14:textId="77777777" w:rsidR="00DB66C7" w:rsidRPr="00AD374C" w:rsidRDefault="00DB66C7"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4B7F2AE0" w14:textId="77777777" w:rsidR="00D71816" w:rsidRPr="00AD374C"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689CBDB2" w14:textId="77777777" w:rsidR="00D71816" w:rsidRPr="00AD374C"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3A99207E" w14:textId="77777777" w:rsidR="00D71816" w:rsidRPr="00AD374C"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17E32342" w14:textId="77777777" w:rsidR="00D71816" w:rsidRPr="00AD374C"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p w14:paraId="7FCC496E" w14:textId="77777777" w:rsidR="00D71816" w:rsidRPr="00AD374C" w:rsidRDefault="00D71816" w:rsidP="00D71816">
      <w:pPr>
        <w:pBdr>
          <w:top w:val="nil"/>
          <w:left w:val="nil"/>
          <w:bottom w:val="nil"/>
          <w:right w:val="nil"/>
          <w:between w:val="nil"/>
        </w:pBdr>
        <w:spacing w:after="0" w:line="240" w:lineRule="auto"/>
        <w:jc w:val="both"/>
        <w:rPr>
          <w:rFonts w:ascii="Candara Light" w:eastAsia="Arial" w:hAnsi="Candara Light" w:cs="Arial"/>
          <w:color w:val="000000"/>
        </w:rPr>
      </w:pPr>
    </w:p>
    <w:sectPr w:rsidR="00D71816" w:rsidRPr="00AD374C" w:rsidSect="00CE757B">
      <w:headerReference w:type="default" r:id="rId15"/>
      <w:footerReference w:type="default" r:id="rId16"/>
      <w:pgSz w:w="11906" w:h="16838"/>
      <w:pgMar w:top="1417" w:right="1701" w:bottom="709" w:left="1701" w:header="708" w:footer="139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RISTIAN CONDOR" w:date="2025-11-18T09:47:00Z" w:initials="CC">
    <w:p w14:paraId="6145A2C1" w14:textId="53FEE149" w:rsidR="00737984" w:rsidRDefault="00737984">
      <w:pPr>
        <w:pStyle w:val="Textocomentario"/>
      </w:pPr>
      <w:r>
        <w:rPr>
          <w:rStyle w:val="Refdecomentario"/>
        </w:rPr>
        <w:annotationRef/>
      </w:r>
      <w:r>
        <w:t>Párrafo agregado</w:t>
      </w:r>
    </w:p>
  </w:comment>
  <w:comment w:id="1" w:author="CRISTIAN CONDOR" w:date="2025-11-18T09:47:00Z" w:initials="CC">
    <w:p w14:paraId="74158F26" w14:textId="0901439F" w:rsidR="00737984" w:rsidRDefault="00737984">
      <w:pPr>
        <w:pStyle w:val="Textocomentario"/>
      </w:pPr>
      <w:r>
        <w:rPr>
          <w:rStyle w:val="Refdecomentario"/>
        </w:rPr>
        <w:annotationRef/>
      </w:r>
      <w:r>
        <w:t>Párrafo agregado</w:t>
      </w:r>
    </w:p>
  </w:comment>
  <w:comment w:id="2" w:author="CRISTIAN CONDOR" w:date="2025-11-18T09:51:00Z" w:initials="CC">
    <w:p w14:paraId="0015F060" w14:textId="2E464F60" w:rsidR="00737984" w:rsidRDefault="00737984">
      <w:pPr>
        <w:pStyle w:val="Textocomentario"/>
      </w:pPr>
      <w:r>
        <w:rPr>
          <w:rStyle w:val="Refdecomentario"/>
        </w:rPr>
        <w:annotationRef/>
      </w:r>
      <w:r>
        <w:t>Párrafo agregado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45A2C1" w15:done="0"/>
  <w15:commentEx w15:paraId="74158F26" w15:done="0"/>
  <w15:commentEx w15:paraId="0015F06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45A2C1" w16cid:durableId="2CC832F9"/>
  <w16cid:commentId w16cid:paraId="74158F26" w16cid:durableId="2CC832FA"/>
  <w16cid:commentId w16cid:paraId="0015F060" w16cid:durableId="2CC832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D20C4" w14:textId="77777777" w:rsidR="004C6795" w:rsidRDefault="004C6795" w:rsidP="00CE757B">
      <w:pPr>
        <w:spacing w:after="0" w:line="240" w:lineRule="auto"/>
      </w:pPr>
      <w:r>
        <w:separator/>
      </w:r>
    </w:p>
  </w:endnote>
  <w:endnote w:type="continuationSeparator" w:id="0">
    <w:p w14:paraId="074E2436" w14:textId="77777777" w:rsidR="004C6795" w:rsidRDefault="004C6795" w:rsidP="00CE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33F89" w14:textId="31D0E970" w:rsidR="00D925CE" w:rsidRDefault="00D925CE">
    <w:pPr>
      <w:pStyle w:val="Piedepgina"/>
    </w:pPr>
    <w:r>
      <w:rPr>
        <w:noProof/>
      </w:rPr>
      <w:drawing>
        <wp:anchor distT="0" distB="0" distL="114300" distR="114300" simplePos="0" relativeHeight="251660288" behindDoc="1" locked="0" layoutInCell="1" allowOverlap="1" wp14:anchorId="3698438E" wp14:editId="2B7B4559">
          <wp:simplePos x="0" y="0"/>
          <wp:positionH relativeFrom="column">
            <wp:posOffset>-1657350</wp:posOffset>
          </wp:positionH>
          <wp:positionV relativeFrom="paragraph">
            <wp:posOffset>-542925</wp:posOffset>
          </wp:positionV>
          <wp:extent cx="8651240" cy="1593215"/>
          <wp:effectExtent l="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51240" cy="15932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88DC5" w14:textId="77777777" w:rsidR="004C6795" w:rsidRDefault="004C6795" w:rsidP="00CE757B">
      <w:pPr>
        <w:spacing w:after="0" w:line="240" w:lineRule="auto"/>
      </w:pPr>
      <w:r>
        <w:separator/>
      </w:r>
    </w:p>
  </w:footnote>
  <w:footnote w:type="continuationSeparator" w:id="0">
    <w:p w14:paraId="274C2B4C" w14:textId="77777777" w:rsidR="004C6795" w:rsidRDefault="004C6795" w:rsidP="00CE7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6330A" w14:textId="03EEA4A2" w:rsidR="00D925CE" w:rsidRDefault="00374F38">
    <w:pPr>
      <w:pStyle w:val="Encabezado"/>
      <w:rPr>
        <w:noProof/>
      </w:rPr>
    </w:pPr>
    <w:r>
      <w:rPr>
        <w:noProof/>
      </w:rPr>
      <w:drawing>
        <wp:anchor distT="0" distB="0" distL="114300" distR="114300" simplePos="0" relativeHeight="251658240" behindDoc="0" locked="0" layoutInCell="1" allowOverlap="1" wp14:anchorId="5DED5A29" wp14:editId="2F1F15D5">
          <wp:simplePos x="0" y="0"/>
          <wp:positionH relativeFrom="column">
            <wp:posOffset>-1817446</wp:posOffset>
          </wp:positionH>
          <wp:positionV relativeFrom="paragraph">
            <wp:posOffset>-952652</wp:posOffset>
          </wp:positionV>
          <wp:extent cx="9766935" cy="2072640"/>
          <wp:effectExtent l="0" t="0" r="0" b="0"/>
          <wp:wrapThrough wrapText="bothSides">
            <wp:wrapPolygon edited="0">
              <wp:start x="8047" y="5162"/>
              <wp:lineTo x="7836" y="6551"/>
              <wp:lineTo x="7920" y="6949"/>
              <wp:lineTo x="10785" y="8735"/>
              <wp:lineTo x="2949" y="8934"/>
              <wp:lineTo x="2106" y="9132"/>
              <wp:lineTo x="2317" y="15088"/>
              <wp:lineTo x="2654" y="16081"/>
              <wp:lineTo x="2696" y="16478"/>
              <wp:lineTo x="3033" y="16478"/>
              <wp:lineTo x="3075" y="16081"/>
              <wp:lineTo x="3370" y="15088"/>
              <wp:lineTo x="17484" y="15088"/>
              <wp:lineTo x="17484" y="11912"/>
              <wp:lineTo x="4761" y="11912"/>
              <wp:lineTo x="10785" y="8735"/>
              <wp:lineTo x="13903" y="8735"/>
              <wp:lineTo x="18369" y="6949"/>
              <wp:lineTo x="18327" y="5162"/>
              <wp:lineTo x="8047" y="5162"/>
            </wp:wrapPolygon>
          </wp:wrapThrough>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6935" cy="2072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D7D1D" w14:textId="17DC928B" w:rsidR="00D925CE" w:rsidRDefault="00D925C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4097"/>
    <w:multiLevelType w:val="hybridMultilevel"/>
    <w:tmpl w:val="3CD62D9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E227142"/>
    <w:multiLevelType w:val="multilevel"/>
    <w:tmpl w:val="91A297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240E6B"/>
    <w:multiLevelType w:val="multilevel"/>
    <w:tmpl w:val="A2681B6E"/>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1D1A2961"/>
    <w:multiLevelType w:val="hybridMultilevel"/>
    <w:tmpl w:val="1A34BED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20033FD1"/>
    <w:multiLevelType w:val="multilevel"/>
    <w:tmpl w:val="F2E613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2F35B1"/>
    <w:multiLevelType w:val="multilevel"/>
    <w:tmpl w:val="09ECEE82"/>
    <w:styleLink w:val="Listaactual1"/>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F56DFE"/>
    <w:multiLevelType w:val="multilevel"/>
    <w:tmpl w:val="FFCE31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9A371C0"/>
    <w:multiLevelType w:val="multilevel"/>
    <w:tmpl w:val="4344FBC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791CD5"/>
    <w:multiLevelType w:val="hybridMultilevel"/>
    <w:tmpl w:val="5E043BD4"/>
    <w:lvl w:ilvl="0" w:tplc="AF56E42C">
      <w:start w:val="1"/>
      <w:numFmt w:val="decimal"/>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4505061A"/>
    <w:multiLevelType w:val="hybridMultilevel"/>
    <w:tmpl w:val="44140836"/>
    <w:lvl w:ilvl="0" w:tplc="300A000F">
      <w:start w:val="4"/>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0" w15:restartNumberingAfterBreak="0">
    <w:nsid w:val="46753A8F"/>
    <w:multiLevelType w:val="multilevel"/>
    <w:tmpl w:val="8D428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8C72F1"/>
    <w:multiLevelType w:val="hybridMultilevel"/>
    <w:tmpl w:val="A7AE47F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5E664883"/>
    <w:multiLevelType w:val="multilevel"/>
    <w:tmpl w:val="09ECEE8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E7460F1"/>
    <w:multiLevelType w:val="multilevel"/>
    <w:tmpl w:val="75D01554"/>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EB21FC7"/>
    <w:multiLevelType w:val="multilevel"/>
    <w:tmpl w:val="984642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B9D428C"/>
    <w:multiLevelType w:val="multilevel"/>
    <w:tmpl w:val="60448E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4B40137"/>
    <w:multiLevelType w:val="multilevel"/>
    <w:tmpl w:val="910038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8D60231"/>
    <w:multiLevelType w:val="multilevel"/>
    <w:tmpl w:val="94E0FB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A317589"/>
    <w:multiLevelType w:val="hybridMultilevel"/>
    <w:tmpl w:val="7222FC2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8"/>
  </w:num>
  <w:num w:numId="4">
    <w:abstractNumId w:val="2"/>
  </w:num>
  <w:num w:numId="5">
    <w:abstractNumId w:val="14"/>
  </w:num>
  <w:num w:numId="6">
    <w:abstractNumId w:val="16"/>
  </w:num>
  <w:num w:numId="7">
    <w:abstractNumId w:val="6"/>
  </w:num>
  <w:num w:numId="8">
    <w:abstractNumId w:val="13"/>
  </w:num>
  <w:num w:numId="9">
    <w:abstractNumId w:val="12"/>
  </w:num>
  <w:num w:numId="10">
    <w:abstractNumId w:val="7"/>
  </w:num>
  <w:num w:numId="11">
    <w:abstractNumId w:val="4"/>
  </w:num>
  <w:num w:numId="12">
    <w:abstractNumId w:val="10"/>
  </w:num>
  <w:num w:numId="13">
    <w:abstractNumId w:val="17"/>
  </w:num>
  <w:num w:numId="14">
    <w:abstractNumId w:val="15"/>
  </w:num>
  <w:num w:numId="15">
    <w:abstractNumId w:val="1"/>
  </w:num>
  <w:num w:numId="16">
    <w:abstractNumId w:val="5"/>
  </w:num>
  <w:num w:numId="17">
    <w:abstractNumId w:val="9"/>
  </w:num>
  <w:num w:numId="18">
    <w:abstractNumId w:val="8"/>
  </w:num>
  <w:num w:numId="1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RISTIAN CONDOR">
    <w15:presenceInfo w15:providerId="None" w15:userId="CRISTIAN COND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57B"/>
    <w:rsid w:val="0000131D"/>
    <w:rsid w:val="00016B5F"/>
    <w:rsid w:val="00020C6E"/>
    <w:rsid w:val="00021552"/>
    <w:rsid w:val="00031073"/>
    <w:rsid w:val="00032B1A"/>
    <w:rsid w:val="0003544C"/>
    <w:rsid w:val="00042ADB"/>
    <w:rsid w:val="00044781"/>
    <w:rsid w:val="00044CFD"/>
    <w:rsid w:val="000460B3"/>
    <w:rsid w:val="000610F4"/>
    <w:rsid w:val="00061473"/>
    <w:rsid w:val="0007373E"/>
    <w:rsid w:val="0008470B"/>
    <w:rsid w:val="00090B72"/>
    <w:rsid w:val="00091F32"/>
    <w:rsid w:val="0009592A"/>
    <w:rsid w:val="000A1C34"/>
    <w:rsid w:val="000B4325"/>
    <w:rsid w:val="000C1629"/>
    <w:rsid w:val="000C3BCB"/>
    <w:rsid w:val="000C40EF"/>
    <w:rsid w:val="000C5A51"/>
    <w:rsid w:val="000C5B50"/>
    <w:rsid w:val="000C7669"/>
    <w:rsid w:val="000D11D5"/>
    <w:rsid w:val="000E1A1C"/>
    <w:rsid w:val="000E58B6"/>
    <w:rsid w:val="000E775C"/>
    <w:rsid w:val="000F279D"/>
    <w:rsid w:val="000F2A3B"/>
    <w:rsid w:val="000F74E3"/>
    <w:rsid w:val="001046F6"/>
    <w:rsid w:val="00110B3F"/>
    <w:rsid w:val="0011795D"/>
    <w:rsid w:val="00125C60"/>
    <w:rsid w:val="00134FCC"/>
    <w:rsid w:val="001409A0"/>
    <w:rsid w:val="001433DF"/>
    <w:rsid w:val="00152AEC"/>
    <w:rsid w:val="00154BDB"/>
    <w:rsid w:val="00175FD0"/>
    <w:rsid w:val="00176B92"/>
    <w:rsid w:val="0018704D"/>
    <w:rsid w:val="00195A64"/>
    <w:rsid w:val="001C0C08"/>
    <w:rsid w:val="001C55DA"/>
    <w:rsid w:val="001D03B9"/>
    <w:rsid w:val="001D0784"/>
    <w:rsid w:val="001E24C9"/>
    <w:rsid w:val="001F54D5"/>
    <w:rsid w:val="00201DD1"/>
    <w:rsid w:val="002026A0"/>
    <w:rsid w:val="00205AF8"/>
    <w:rsid w:val="002073C4"/>
    <w:rsid w:val="00214796"/>
    <w:rsid w:val="002216F4"/>
    <w:rsid w:val="00223B88"/>
    <w:rsid w:val="00225516"/>
    <w:rsid w:val="00226247"/>
    <w:rsid w:val="00227E2A"/>
    <w:rsid w:val="00233361"/>
    <w:rsid w:val="00233A48"/>
    <w:rsid w:val="002348F6"/>
    <w:rsid w:val="00236E7B"/>
    <w:rsid w:val="00240217"/>
    <w:rsid w:val="0026055A"/>
    <w:rsid w:val="00262CB6"/>
    <w:rsid w:val="00263051"/>
    <w:rsid w:val="0026456A"/>
    <w:rsid w:val="00267171"/>
    <w:rsid w:val="00267196"/>
    <w:rsid w:val="002715DC"/>
    <w:rsid w:val="00296D86"/>
    <w:rsid w:val="002A220A"/>
    <w:rsid w:val="002A36CF"/>
    <w:rsid w:val="002B6A51"/>
    <w:rsid w:val="002C3462"/>
    <w:rsid w:val="002D35BA"/>
    <w:rsid w:val="002D4098"/>
    <w:rsid w:val="002D4A37"/>
    <w:rsid w:val="002D66BB"/>
    <w:rsid w:val="002E4357"/>
    <w:rsid w:val="002E4D98"/>
    <w:rsid w:val="002E732B"/>
    <w:rsid w:val="00310E12"/>
    <w:rsid w:val="00311F90"/>
    <w:rsid w:val="00331923"/>
    <w:rsid w:val="00334B3A"/>
    <w:rsid w:val="00341859"/>
    <w:rsid w:val="0035031B"/>
    <w:rsid w:val="003516EE"/>
    <w:rsid w:val="003537A2"/>
    <w:rsid w:val="0035623B"/>
    <w:rsid w:val="00360AF8"/>
    <w:rsid w:val="00363D0E"/>
    <w:rsid w:val="00372142"/>
    <w:rsid w:val="00374F38"/>
    <w:rsid w:val="0037579B"/>
    <w:rsid w:val="00392C2F"/>
    <w:rsid w:val="003A5806"/>
    <w:rsid w:val="003B2EB3"/>
    <w:rsid w:val="003B7C3B"/>
    <w:rsid w:val="003C380A"/>
    <w:rsid w:val="003D4ACA"/>
    <w:rsid w:val="003E738A"/>
    <w:rsid w:val="0041500B"/>
    <w:rsid w:val="00415876"/>
    <w:rsid w:val="00415C12"/>
    <w:rsid w:val="00417808"/>
    <w:rsid w:val="00417E77"/>
    <w:rsid w:val="00420109"/>
    <w:rsid w:val="004208A8"/>
    <w:rsid w:val="00423DFE"/>
    <w:rsid w:val="00431797"/>
    <w:rsid w:val="00434513"/>
    <w:rsid w:val="0043505F"/>
    <w:rsid w:val="004375B2"/>
    <w:rsid w:val="0047026B"/>
    <w:rsid w:val="0047097F"/>
    <w:rsid w:val="00471356"/>
    <w:rsid w:val="00474A38"/>
    <w:rsid w:val="00475770"/>
    <w:rsid w:val="004767BA"/>
    <w:rsid w:val="00480360"/>
    <w:rsid w:val="00493092"/>
    <w:rsid w:val="004A4B49"/>
    <w:rsid w:val="004A76F5"/>
    <w:rsid w:val="004B3C03"/>
    <w:rsid w:val="004C6795"/>
    <w:rsid w:val="004D4A7E"/>
    <w:rsid w:val="004E1079"/>
    <w:rsid w:val="004E60AE"/>
    <w:rsid w:val="00502F9F"/>
    <w:rsid w:val="00527318"/>
    <w:rsid w:val="00527FAE"/>
    <w:rsid w:val="005404C1"/>
    <w:rsid w:val="00573083"/>
    <w:rsid w:val="005818B7"/>
    <w:rsid w:val="0058494F"/>
    <w:rsid w:val="0058679C"/>
    <w:rsid w:val="00591350"/>
    <w:rsid w:val="00591376"/>
    <w:rsid w:val="005942C9"/>
    <w:rsid w:val="00594995"/>
    <w:rsid w:val="0059573A"/>
    <w:rsid w:val="005A0749"/>
    <w:rsid w:val="005A1295"/>
    <w:rsid w:val="005A4211"/>
    <w:rsid w:val="005A7363"/>
    <w:rsid w:val="005B2116"/>
    <w:rsid w:val="005B78AE"/>
    <w:rsid w:val="005C6FC7"/>
    <w:rsid w:val="005C712A"/>
    <w:rsid w:val="005D28E3"/>
    <w:rsid w:val="005D3E70"/>
    <w:rsid w:val="005E15F6"/>
    <w:rsid w:val="005F0BC2"/>
    <w:rsid w:val="005F3258"/>
    <w:rsid w:val="00607450"/>
    <w:rsid w:val="00613975"/>
    <w:rsid w:val="006250A8"/>
    <w:rsid w:val="0063095F"/>
    <w:rsid w:val="0065525F"/>
    <w:rsid w:val="006579A8"/>
    <w:rsid w:val="00665096"/>
    <w:rsid w:val="00671256"/>
    <w:rsid w:val="0067182E"/>
    <w:rsid w:val="00672063"/>
    <w:rsid w:val="0067414C"/>
    <w:rsid w:val="006760D8"/>
    <w:rsid w:val="00680A51"/>
    <w:rsid w:val="00684FFD"/>
    <w:rsid w:val="00686835"/>
    <w:rsid w:val="006A1B93"/>
    <w:rsid w:val="006A2CF5"/>
    <w:rsid w:val="006A3426"/>
    <w:rsid w:val="006A3BFA"/>
    <w:rsid w:val="006A6948"/>
    <w:rsid w:val="006B033B"/>
    <w:rsid w:val="006B05E8"/>
    <w:rsid w:val="006B1EBB"/>
    <w:rsid w:val="006B31B5"/>
    <w:rsid w:val="006B606B"/>
    <w:rsid w:val="006C2EAD"/>
    <w:rsid w:val="006D0276"/>
    <w:rsid w:val="006D20CD"/>
    <w:rsid w:val="006D490D"/>
    <w:rsid w:val="006D7D9A"/>
    <w:rsid w:val="006E1D5C"/>
    <w:rsid w:val="006E1F73"/>
    <w:rsid w:val="006F1393"/>
    <w:rsid w:val="006F16E6"/>
    <w:rsid w:val="006F5996"/>
    <w:rsid w:val="00701C56"/>
    <w:rsid w:val="007042D4"/>
    <w:rsid w:val="007074F9"/>
    <w:rsid w:val="007103A5"/>
    <w:rsid w:val="007223AF"/>
    <w:rsid w:val="00726746"/>
    <w:rsid w:val="007269E4"/>
    <w:rsid w:val="00726C04"/>
    <w:rsid w:val="00727396"/>
    <w:rsid w:val="0073309A"/>
    <w:rsid w:val="00735B9F"/>
    <w:rsid w:val="00737984"/>
    <w:rsid w:val="00745415"/>
    <w:rsid w:val="00750FEC"/>
    <w:rsid w:val="00754330"/>
    <w:rsid w:val="0077381C"/>
    <w:rsid w:val="00773E0C"/>
    <w:rsid w:val="007832D8"/>
    <w:rsid w:val="00794979"/>
    <w:rsid w:val="00796DD8"/>
    <w:rsid w:val="007A5BBF"/>
    <w:rsid w:val="007A67B4"/>
    <w:rsid w:val="007C41EB"/>
    <w:rsid w:val="007C53F6"/>
    <w:rsid w:val="007C6F13"/>
    <w:rsid w:val="007D3680"/>
    <w:rsid w:val="007E1F06"/>
    <w:rsid w:val="007E274C"/>
    <w:rsid w:val="007E3F0A"/>
    <w:rsid w:val="008064B2"/>
    <w:rsid w:val="0081097B"/>
    <w:rsid w:val="00816E4A"/>
    <w:rsid w:val="00842FFD"/>
    <w:rsid w:val="0084498E"/>
    <w:rsid w:val="00846385"/>
    <w:rsid w:val="00850BE7"/>
    <w:rsid w:val="0085191C"/>
    <w:rsid w:val="0085428F"/>
    <w:rsid w:val="0086159F"/>
    <w:rsid w:val="008715FB"/>
    <w:rsid w:val="0087455C"/>
    <w:rsid w:val="0088087C"/>
    <w:rsid w:val="008925A7"/>
    <w:rsid w:val="008A648E"/>
    <w:rsid w:val="008B1993"/>
    <w:rsid w:val="008B5CD1"/>
    <w:rsid w:val="008B6115"/>
    <w:rsid w:val="008D5CD4"/>
    <w:rsid w:val="008E36D3"/>
    <w:rsid w:val="008F0EAB"/>
    <w:rsid w:val="008F1235"/>
    <w:rsid w:val="009036AB"/>
    <w:rsid w:val="00905ECD"/>
    <w:rsid w:val="00907043"/>
    <w:rsid w:val="00910CFE"/>
    <w:rsid w:val="0092358D"/>
    <w:rsid w:val="00924C2F"/>
    <w:rsid w:val="00925211"/>
    <w:rsid w:val="009276A7"/>
    <w:rsid w:val="0093290B"/>
    <w:rsid w:val="00940BF5"/>
    <w:rsid w:val="0094746B"/>
    <w:rsid w:val="00967FB1"/>
    <w:rsid w:val="00972DC5"/>
    <w:rsid w:val="009731C3"/>
    <w:rsid w:val="00973C3A"/>
    <w:rsid w:val="009763FD"/>
    <w:rsid w:val="009821C9"/>
    <w:rsid w:val="00991177"/>
    <w:rsid w:val="0099123A"/>
    <w:rsid w:val="00993662"/>
    <w:rsid w:val="009A43BF"/>
    <w:rsid w:val="009A6C8F"/>
    <w:rsid w:val="009B25CD"/>
    <w:rsid w:val="009B3E17"/>
    <w:rsid w:val="009B6E8E"/>
    <w:rsid w:val="009C7046"/>
    <w:rsid w:val="009C706D"/>
    <w:rsid w:val="009E2282"/>
    <w:rsid w:val="009E4EA2"/>
    <w:rsid w:val="009E55E2"/>
    <w:rsid w:val="009E7509"/>
    <w:rsid w:val="009F57AF"/>
    <w:rsid w:val="009F72C4"/>
    <w:rsid w:val="00A067A3"/>
    <w:rsid w:val="00A11443"/>
    <w:rsid w:val="00A16974"/>
    <w:rsid w:val="00A20B86"/>
    <w:rsid w:val="00A26925"/>
    <w:rsid w:val="00A314EE"/>
    <w:rsid w:val="00A36363"/>
    <w:rsid w:val="00A41378"/>
    <w:rsid w:val="00A41970"/>
    <w:rsid w:val="00A4324A"/>
    <w:rsid w:val="00A5323F"/>
    <w:rsid w:val="00A61969"/>
    <w:rsid w:val="00A65459"/>
    <w:rsid w:val="00A6629B"/>
    <w:rsid w:val="00A80DC4"/>
    <w:rsid w:val="00A83963"/>
    <w:rsid w:val="00A840D2"/>
    <w:rsid w:val="00A8416E"/>
    <w:rsid w:val="00A90059"/>
    <w:rsid w:val="00A96A91"/>
    <w:rsid w:val="00A96D6F"/>
    <w:rsid w:val="00AA4E8F"/>
    <w:rsid w:val="00AB028E"/>
    <w:rsid w:val="00AD1CC3"/>
    <w:rsid w:val="00AD374C"/>
    <w:rsid w:val="00AD3DAD"/>
    <w:rsid w:val="00AE1AD3"/>
    <w:rsid w:val="00AE2B8F"/>
    <w:rsid w:val="00AF2B62"/>
    <w:rsid w:val="00B00BF8"/>
    <w:rsid w:val="00B0152E"/>
    <w:rsid w:val="00B05841"/>
    <w:rsid w:val="00B064B9"/>
    <w:rsid w:val="00B06CCC"/>
    <w:rsid w:val="00B12CD3"/>
    <w:rsid w:val="00B22D7D"/>
    <w:rsid w:val="00B23A52"/>
    <w:rsid w:val="00B25036"/>
    <w:rsid w:val="00B2648D"/>
    <w:rsid w:val="00B27222"/>
    <w:rsid w:val="00B32BCD"/>
    <w:rsid w:val="00B42775"/>
    <w:rsid w:val="00B42EC8"/>
    <w:rsid w:val="00B451BF"/>
    <w:rsid w:val="00B53F33"/>
    <w:rsid w:val="00B55330"/>
    <w:rsid w:val="00B65D21"/>
    <w:rsid w:val="00B76266"/>
    <w:rsid w:val="00B76D9F"/>
    <w:rsid w:val="00B77344"/>
    <w:rsid w:val="00B802C9"/>
    <w:rsid w:val="00B871D3"/>
    <w:rsid w:val="00B91FDE"/>
    <w:rsid w:val="00B95C47"/>
    <w:rsid w:val="00BA5726"/>
    <w:rsid w:val="00BB04BC"/>
    <w:rsid w:val="00BB6075"/>
    <w:rsid w:val="00BC1A24"/>
    <w:rsid w:val="00BC58C6"/>
    <w:rsid w:val="00BD60C1"/>
    <w:rsid w:val="00BD772E"/>
    <w:rsid w:val="00BF1257"/>
    <w:rsid w:val="00C010D5"/>
    <w:rsid w:val="00C11121"/>
    <w:rsid w:val="00C13AD7"/>
    <w:rsid w:val="00C174A1"/>
    <w:rsid w:val="00C22E29"/>
    <w:rsid w:val="00C30187"/>
    <w:rsid w:val="00C37622"/>
    <w:rsid w:val="00C41500"/>
    <w:rsid w:val="00C41BBA"/>
    <w:rsid w:val="00C44CED"/>
    <w:rsid w:val="00C46ACF"/>
    <w:rsid w:val="00C510FE"/>
    <w:rsid w:val="00C5154D"/>
    <w:rsid w:val="00C56495"/>
    <w:rsid w:val="00C663D7"/>
    <w:rsid w:val="00C719AD"/>
    <w:rsid w:val="00C83AEC"/>
    <w:rsid w:val="00C83CCD"/>
    <w:rsid w:val="00C940AD"/>
    <w:rsid w:val="00CA1E4A"/>
    <w:rsid w:val="00CB00F2"/>
    <w:rsid w:val="00CC6CA4"/>
    <w:rsid w:val="00CD2670"/>
    <w:rsid w:val="00CD2CA6"/>
    <w:rsid w:val="00CE3AD9"/>
    <w:rsid w:val="00CE757B"/>
    <w:rsid w:val="00CF2990"/>
    <w:rsid w:val="00CF405D"/>
    <w:rsid w:val="00D00EF2"/>
    <w:rsid w:val="00D060AC"/>
    <w:rsid w:val="00D1197A"/>
    <w:rsid w:val="00D1288D"/>
    <w:rsid w:val="00D17A42"/>
    <w:rsid w:val="00D2386F"/>
    <w:rsid w:val="00D25218"/>
    <w:rsid w:val="00D33551"/>
    <w:rsid w:val="00D35339"/>
    <w:rsid w:val="00D54CA4"/>
    <w:rsid w:val="00D5616E"/>
    <w:rsid w:val="00D60D23"/>
    <w:rsid w:val="00D61565"/>
    <w:rsid w:val="00D61D7B"/>
    <w:rsid w:val="00D660B5"/>
    <w:rsid w:val="00D6661A"/>
    <w:rsid w:val="00D71816"/>
    <w:rsid w:val="00D8623E"/>
    <w:rsid w:val="00D878AD"/>
    <w:rsid w:val="00D923FE"/>
    <w:rsid w:val="00D925CE"/>
    <w:rsid w:val="00D93B58"/>
    <w:rsid w:val="00DA5A52"/>
    <w:rsid w:val="00DA67D0"/>
    <w:rsid w:val="00DB36C2"/>
    <w:rsid w:val="00DB3D79"/>
    <w:rsid w:val="00DB66C7"/>
    <w:rsid w:val="00DB7046"/>
    <w:rsid w:val="00DC0906"/>
    <w:rsid w:val="00DC45BA"/>
    <w:rsid w:val="00DC514A"/>
    <w:rsid w:val="00DD40FF"/>
    <w:rsid w:val="00DE0694"/>
    <w:rsid w:val="00DF43B6"/>
    <w:rsid w:val="00DF6706"/>
    <w:rsid w:val="00E130E8"/>
    <w:rsid w:val="00E1708D"/>
    <w:rsid w:val="00E3293B"/>
    <w:rsid w:val="00E32C65"/>
    <w:rsid w:val="00E37265"/>
    <w:rsid w:val="00E41520"/>
    <w:rsid w:val="00E43315"/>
    <w:rsid w:val="00E464C7"/>
    <w:rsid w:val="00E47712"/>
    <w:rsid w:val="00E47998"/>
    <w:rsid w:val="00E515E7"/>
    <w:rsid w:val="00E55998"/>
    <w:rsid w:val="00E64F65"/>
    <w:rsid w:val="00E71669"/>
    <w:rsid w:val="00E73665"/>
    <w:rsid w:val="00E77E4E"/>
    <w:rsid w:val="00E939B7"/>
    <w:rsid w:val="00EA2A1B"/>
    <w:rsid w:val="00EA4411"/>
    <w:rsid w:val="00EA6230"/>
    <w:rsid w:val="00EB358D"/>
    <w:rsid w:val="00EB5972"/>
    <w:rsid w:val="00EC3BE4"/>
    <w:rsid w:val="00ED6E03"/>
    <w:rsid w:val="00ED700A"/>
    <w:rsid w:val="00ED7E0A"/>
    <w:rsid w:val="00EE0558"/>
    <w:rsid w:val="00EE1228"/>
    <w:rsid w:val="00EE149A"/>
    <w:rsid w:val="00EF19B8"/>
    <w:rsid w:val="00F02FC1"/>
    <w:rsid w:val="00F11F92"/>
    <w:rsid w:val="00F133AD"/>
    <w:rsid w:val="00F17953"/>
    <w:rsid w:val="00F3010D"/>
    <w:rsid w:val="00F3151B"/>
    <w:rsid w:val="00F31854"/>
    <w:rsid w:val="00F3394D"/>
    <w:rsid w:val="00F35931"/>
    <w:rsid w:val="00F45BF1"/>
    <w:rsid w:val="00F54661"/>
    <w:rsid w:val="00F64C82"/>
    <w:rsid w:val="00F64DBF"/>
    <w:rsid w:val="00F673D9"/>
    <w:rsid w:val="00F679FA"/>
    <w:rsid w:val="00F721BB"/>
    <w:rsid w:val="00F73B12"/>
    <w:rsid w:val="00F76AC1"/>
    <w:rsid w:val="00F77A0A"/>
    <w:rsid w:val="00F811F1"/>
    <w:rsid w:val="00F8304A"/>
    <w:rsid w:val="00F93BCB"/>
    <w:rsid w:val="00FA2EE4"/>
    <w:rsid w:val="00FA53AC"/>
    <w:rsid w:val="00FB307E"/>
    <w:rsid w:val="00FB3BA7"/>
    <w:rsid w:val="00FB4870"/>
    <w:rsid w:val="00FC0D9E"/>
    <w:rsid w:val="00FC309C"/>
    <w:rsid w:val="00FC35BC"/>
    <w:rsid w:val="00FC5EA2"/>
    <w:rsid w:val="00FC5F1A"/>
    <w:rsid w:val="00FC7ACE"/>
    <w:rsid w:val="00FC7BBB"/>
    <w:rsid w:val="00FD092A"/>
    <w:rsid w:val="00FF1F98"/>
    <w:rsid w:val="00FF503E"/>
    <w:rsid w:val="00FF6A61"/>
    <w:rsid w:val="00FF6E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32885"/>
  <w15:chartTrackingRefBased/>
  <w15:docId w15:val="{FC76D880-EC96-4FCC-AC9A-A876CAE95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71816"/>
    <w:rPr>
      <w:rFonts w:ascii="Calibri" w:eastAsia="Calibri" w:hAnsi="Calibri" w:cs="Calibri"/>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E757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E757B"/>
  </w:style>
  <w:style w:type="paragraph" w:styleId="Piedepgina">
    <w:name w:val="footer"/>
    <w:basedOn w:val="Normal"/>
    <w:link w:val="PiedepginaCar"/>
    <w:uiPriority w:val="99"/>
    <w:unhideWhenUsed/>
    <w:rsid w:val="00CE75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E757B"/>
  </w:style>
  <w:style w:type="table" w:styleId="Tablaconcuadrcula">
    <w:name w:val="Table Grid"/>
    <w:basedOn w:val="Tablanormal"/>
    <w:uiPriority w:val="39"/>
    <w:rsid w:val="007103A5"/>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103A5"/>
    <w:pPr>
      <w:ind w:left="720"/>
      <w:contextualSpacing/>
    </w:pPr>
    <w:rPr>
      <w:rFonts w:eastAsiaTheme="minorEastAsia"/>
    </w:rPr>
  </w:style>
  <w:style w:type="paragraph" w:styleId="Textodeglobo">
    <w:name w:val="Balloon Text"/>
    <w:basedOn w:val="Normal"/>
    <w:link w:val="TextodegloboCar"/>
    <w:uiPriority w:val="99"/>
    <w:semiHidden/>
    <w:unhideWhenUsed/>
    <w:rsid w:val="007103A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03A5"/>
    <w:rPr>
      <w:rFonts w:ascii="Segoe UI" w:hAnsi="Segoe UI" w:cs="Segoe UI"/>
      <w:sz w:val="18"/>
      <w:szCs w:val="18"/>
    </w:rPr>
  </w:style>
  <w:style w:type="character" w:styleId="Hipervnculo">
    <w:name w:val="Hyperlink"/>
    <w:basedOn w:val="Fuentedeprrafopredeter"/>
    <w:uiPriority w:val="99"/>
    <w:unhideWhenUsed/>
    <w:rsid w:val="00423DFE"/>
    <w:rPr>
      <w:color w:val="0563C1" w:themeColor="hyperlink"/>
      <w:u w:val="single"/>
    </w:rPr>
  </w:style>
  <w:style w:type="character" w:customStyle="1" w:styleId="Mencinsinresolver1">
    <w:name w:val="Mención sin resolver1"/>
    <w:basedOn w:val="Fuentedeprrafopredeter"/>
    <w:uiPriority w:val="99"/>
    <w:semiHidden/>
    <w:unhideWhenUsed/>
    <w:rsid w:val="00423DFE"/>
    <w:rPr>
      <w:color w:val="605E5C"/>
      <w:shd w:val="clear" w:color="auto" w:fill="E1DFDD"/>
    </w:rPr>
  </w:style>
  <w:style w:type="character" w:styleId="Refdecomentario">
    <w:name w:val="annotation reference"/>
    <w:basedOn w:val="Fuentedeprrafopredeter"/>
    <w:uiPriority w:val="99"/>
    <w:semiHidden/>
    <w:unhideWhenUsed/>
    <w:rsid w:val="00A4324A"/>
    <w:rPr>
      <w:sz w:val="16"/>
      <w:szCs w:val="16"/>
    </w:rPr>
  </w:style>
  <w:style w:type="paragraph" w:styleId="Textocomentario">
    <w:name w:val="annotation text"/>
    <w:basedOn w:val="Normal"/>
    <w:link w:val="TextocomentarioCar"/>
    <w:uiPriority w:val="99"/>
    <w:semiHidden/>
    <w:unhideWhenUsed/>
    <w:rsid w:val="00A4324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4324A"/>
    <w:rPr>
      <w:rFonts w:ascii="Calibri" w:eastAsia="Calibri" w:hAnsi="Calibri" w:cs="Calibri"/>
      <w:sz w:val="20"/>
      <w:szCs w:val="20"/>
      <w:lang w:val="es-EC" w:eastAsia="es-EC"/>
    </w:rPr>
  </w:style>
  <w:style w:type="paragraph" w:styleId="Asuntodelcomentario">
    <w:name w:val="annotation subject"/>
    <w:basedOn w:val="Textocomentario"/>
    <w:next w:val="Textocomentario"/>
    <w:link w:val="AsuntodelcomentarioCar"/>
    <w:uiPriority w:val="99"/>
    <w:semiHidden/>
    <w:unhideWhenUsed/>
    <w:rsid w:val="00A4324A"/>
    <w:rPr>
      <w:b/>
      <w:bCs/>
    </w:rPr>
  </w:style>
  <w:style w:type="character" w:customStyle="1" w:styleId="AsuntodelcomentarioCar">
    <w:name w:val="Asunto del comentario Car"/>
    <w:basedOn w:val="TextocomentarioCar"/>
    <w:link w:val="Asuntodelcomentario"/>
    <w:uiPriority w:val="99"/>
    <w:semiHidden/>
    <w:rsid w:val="00A4324A"/>
    <w:rPr>
      <w:rFonts w:ascii="Calibri" w:eastAsia="Calibri" w:hAnsi="Calibri" w:cs="Calibri"/>
      <w:b/>
      <w:bCs/>
      <w:sz w:val="20"/>
      <w:szCs w:val="20"/>
      <w:lang w:val="es-EC" w:eastAsia="es-EC"/>
    </w:rPr>
  </w:style>
  <w:style w:type="numbering" w:customStyle="1" w:styleId="Listaactual1">
    <w:name w:val="Lista actual1"/>
    <w:uiPriority w:val="99"/>
    <w:rsid w:val="002D35BA"/>
    <w:pPr>
      <w:numPr>
        <w:numId w:val="16"/>
      </w:numPr>
    </w:pPr>
  </w:style>
  <w:style w:type="character" w:styleId="nfasis">
    <w:name w:val="Emphasis"/>
    <w:basedOn w:val="Fuentedeprrafopredeter"/>
    <w:uiPriority w:val="20"/>
    <w:qFormat/>
    <w:rsid w:val="00907043"/>
    <w:rPr>
      <w:i/>
      <w:iCs/>
    </w:rPr>
  </w:style>
  <w:style w:type="character" w:customStyle="1" w:styleId="Mencinsinresolver2">
    <w:name w:val="Mención sin resolver2"/>
    <w:basedOn w:val="Fuentedeprrafopredeter"/>
    <w:uiPriority w:val="99"/>
    <w:semiHidden/>
    <w:unhideWhenUsed/>
    <w:rsid w:val="00FF6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796124">
      <w:bodyDiv w:val="1"/>
      <w:marLeft w:val="0"/>
      <w:marRight w:val="0"/>
      <w:marTop w:val="0"/>
      <w:marBottom w:val="0"/>
      <w:divBdr>
        <w:top w:val="none" w:sz="0" w:space="0" w:color="auto"/>
        <w:left w:val="none" w:sz="0" w:space="0" w:color="auto"/>
        <w:bottom w:val="none" w:sz="0" w:space="0" w:color="auto"/>
        <w:right w:val="none" w:sz="0" w:space="0" w:color="auto"/>
      </w:divBdr>
      <w:divsChild>
        <w:div w:id="1060980034">
          <w:marLeft w:val="0"/>
          <w:marRight w:val="0"/>
          <w:marTop w:val="0"/>
          <w:marBottom w:val="0"/>
          <w:divBdr>
            <w:top w:val="none" w:sz="0" w:space="0" w:color="auto"/>
            <w:left w:val="none" w:sz="0" w:space="0" w:color="auto"/>
            <w:bottom w:val="none" w:sz="0" w:space="0" w:color="auto"/>
            <w:right w:val="none" w:sz="0" w:space="0" w:color="auto"/>
          </w:divBdr>
        </w:div>
        <w:div w:id="286661415">
          <w:marLeft w:val="0"/>
          <w:marRight w:val="0"/>
          <w:marTop w:val="0"/>
          <w:marBottom w:val="0"/>
          <w:divBdr>
            <w:top w:val="none" w:sz="0" w:space="0" w:color="auto"/>
            <w:left w:val="none" w:sz="0" w:space="0" w:color="auto"/>
            <w:bottom w:val="none" w:sz="0" w:space="0" w:color="auto"/>
            <w:right w:val="none" w:sz="0" w:space="0" w:color="auto"/>
          </w:divBdr>
        </w:div>
        <w:div w:id="739795331">
          <w:marLeft w:val="0"/>
          <w:marRight w:val="0"/>
          <w:marTop w:val="0"/>
          <w:marBottom w:val="0"/>
          <w:divBdr>
            <w:top w:val="none" w:sz="0" w:space="0" w:color="auto"/>
            <w:left w:val="none" w:sz="0" w:space="0" w:color="auto"/>
            <w:bottom w:val="none" w:sz="0" w:space="0" w:color="auto"/>
            <w:right w:val="none" w:sz="0" w:space="0" w:color="auto"/>
          </w:divBdr>
        </w:div>
        <w:div w:id="2064790819">
          <w:marLeft w:val="0"/>
          <w:marRight w:val="0"/>
          <w:marTop w:val="0"/>
          <w:marBottom w:val="0"/>
          <w:divBdr>
            <w:top w:val="none" w:sz="0" w:space="0" w:color="auto"/>
            <w:left w:val="none" w:sz="0" w:space="0" w:color="auto"/>
            <w:bottom w:val="none" w:sz="0" w:space="0" w:color="auto"/>
            <w:right w:val="none" w:sz="0" w:space="0" w:color="auto"/>
          </w:divBdr>
        </w:div>
        <w:div w:id="274950689">
          <w:marLeft w:val="0"/>
          <w:marRight w:val="0"/>
          <w:marTop w:val="0"/>
          <w:marBottom w:val="0"/>
          <w:divBdr>
            <w:top w:val="none" w:sz="0" w:space="0" w:color="auto"/>
            <w:left w:val="none" w:sz="0" w:space="0" w:color="auto"/>
            <w:bottom w:val="none" w:sz="0" w:space="0" w:color="auto"/>
            <w:right w:val="none" w:sz="0" w:space="0" w:color="auto"/>
          </w:divBdr>
        </w:div>
      </w:divsChild>
    </w:div>
    <w:div w:id="1608079564">
      <w:bodyDiv w:val="1"/>
      <w:marLeft w:val="0"/>
      <w:marRight w:val="0"/>
      <w:marTop w:val="0"/>
      <w:marBottom w:val="0"/>
      <w:divBdr>
        <w:top w:val="none" w:sz="0" w:space="0" w:color="auto"/>
        <w:left w:val="none" w:sz="0" w:space="0" w:color="auto"/>
        <w:bottom w:val="none" w:sz="0" w:space="0" w:color="auto"/>
        <w:right w:val="none" w:sz="0" w:space="0" w:color="auto"/>
      </w:divBdr>
      <w:divsChild>
        <w:div w:id="1054550966">
          <w:marLeft w:val="0"/>
          <w:marRight w:val="0"/>
          <w:marTop w:val="0"/>
          <w:marBottom w:val="0"/>
          <w:divBdr>
            <w:top w:val="none" w:sz="0" w:space="0" w:color="auto"/>
            <w:left w:val="none" w:sz="0" w:space="0" w:color="auto"/>
            <w:bottom w:val="none" w:sz="0" w:space="0" w:color="auto"/>
            <w:right w:val="none" w:sz="0" w:space="0" w:color="auto"/>
          </w:divBdr>
        </w:div>
        <w:div w:id="2096124997">
          <w:marLeft w:val="0"/>
          <w:marRight w:val="0"/>
          <w:marTop w:val="0"/>
          <w:marBottom w:val="0"/>
          <w:divBdr>
            <w:top w:val="none" w:sz="0" w:space="0" w:color="auto"/>
            <w:left w:val="none" w:sz="0" w:space="0" w:color="auto"/>
            <w:bottom w:val="none" w:sz="0" w:space="0" w:color="auto"/>
            <w:right w:val="none" w:sz="0" w:space="0" w:color="auto"/>
          </w:divBdr>
        </w:div>
        <w:div w:id="127019035">
          <w:marLeft w:val="0"/>
          <w:marRight w:val="0"/>
          <w:marTop w:val="0"/>
          <w:marBottom w:val="0"/>
          <w:divBdr>
            <w:top w:val="none" w:sz="0" w:space="0" w:color="auto"/>
            <w:left w:val="none" w:sz="0" w:space="0" w:color="auto"/>
            <w:bottom w:val="none" w:sz="0" w:space="0" w:color="auto"/>
            <w:right w:val="none" w:sz="0" w:space="0" w:color="auto"/>
          </w:divBdr>
        </w:div>
        <w:div w:id="709186567">
          <w:marLeft w:val="0"/>
          <w:marRight w:val="0"/>
          <w:marTop w:val="0"/>
          <w:marBottom w:val="0"/>
          <w:divBdr>
            <w:top w:val="none" w:sz="0" w:space="0" w:color="auto"/>
            <w:left w:val="none" w:sz="0" w:space="0" w:color="auto"/>
            <w:bottom w:val="none" w:sz="0" w:space="0" w:color="auto"/>
            <w:right w:val="none" w:sz="0" w:space="0" w:color="auto"/>
          </w:divBdr>
        </w:div>
        <w:div w:id="1034888367">
          <w:marLeft w:val="0"/>
          <w:marRight w:val="0"/>
          <w:marTop w:val="0"/>
          <w:marBottom w:val="0"/>
          <w:divBdr>
            <w:top w:val="none" w:sz="0" w:space="0" w:color="auto"/>
            <w:left w:val="none" w:sz="0" w:space="0" w:color="auto"/>
            <w:bottom w:val="none" w:sz="0" w:space="0" w:color="auto"/>
            <w:right w:val="none" w:sz="0" w:space="0" w:color="auto"/>
          </w:divBdr>
        </w:div>
      </w:divsChild>
    </w:div>
    <w:div w:id="1660571785">
      <w:bodyDiv w:val="1"/>
      <w:marLeft w:val="0"/>
      <w:marRight w:val="0"/>
      <w:marTop w:val="0"/>
      <w:marBottom w:val="0"/>
      <w:divBdr>
        <w:top w:val="none" w:sz="0" w:space="0" w:color="auto"/>
        <w:left w:val="none" w:sz="0" w:space="0" w:color="auto"/>
        <w:bottom w:val="none" w:sz="0" w:space="0" w:color="auto"/>
        <w:right w:val="none" w:sz="0" w:space="0" w:color="auto"/>
      </w:divBdr>
      <w:divsChild>
        <w:div w:id="863984002">
          <w:marLeft w:val="0"/>
          <w:marRight w:val="0"/>
          <w:marTop w:val="0"/>
          <w:marBottom w:val="0"/>
          <w:divBdr>
            <w:top w:val="none" w:sz="0" w:space="0" w:color="auto"/>
            <w:left w:val="none" w:sz="0" w:space="0" w:color="auto"/>
            <w:bottom w:val="none" w:sz="0" w:space="0" w:color="auto"/>
            <w:right w:val="none" w:sz="0" w:space="0" w:color="auto"/>
          </w:divBdr>
        </w:div>
        <w:div w:id="1825196786">
          <w:marLeft w:val="0"/>
          <w:marRight w:val="0"/>
          <w:marTop w:val="0"/>
          <w:marBottom w:val="0"/>
          <w:divBdr>
            <w:top w:val="none" w:sz="0" w:space="0" w:color="auto"/>
            <w:left w:val="none" w:sz="0" w:space="0" w:color="auto"/>
            <w:bottom w:val="none" w:sz="0" w:space="0" w:color="auto"/>
            <w:right w:val="none" w:sz="0" w:space="0" w:color="auto"/>
          </w:divBdr>
        </w:div>
        <w:div w:id="1128550686">
          <w:marLeft w:val="0"/>
          <w:marRight w:val="0"/>
          <w:marTop w:val="0"/>
          <w:marBottom w:val="0"/>
          <w:divBdr>
            <w:top w:val="none" w:sz="0" w:space="0" w:color="auto"/>
            <w:left w:val="none" w:sz="0" w:space="0" w:color="auto"/>
            <w:bottom w:val="none" w:sz="0" w:space="0" w:color="auto"/>
            <w:right w:val="none" w:sz="0" w:space="0" w:color="auto"/>
          </w:divBdr>
        </w:div>
        <w:div w:id="62337904">
          <w:marLeft w:val="0"/>
          <w:marRight w:val="0"/>
          <w:marTop w:val="0"/>
          <w:marBottom w:val="0"/>
          <w:divBdr>
            <w:top w:val="none" w:sz="0" w:space="0" w:color="auto"/>
            <w:left w:val="none" w:sz="0" w:space="0" w:color="auto"/>
            <w:bottom w:val="none" w:sz="0" w:space="0" w:color="auto"/>
            <w:right w:val="none" w:sz="0" w:space="0" w:color="auto"/>
          </w:divBdr>
        </w:div>
        <w:div w:id="1498809090">
          <w:marLeft w:val="0"/>
          <w:marRight w:val="0"/>
          <w:marTop w:val="0"/>
          <w:marBottom w:val="0"/>
          <w:divBdr>
            <w:top w:val="none" w:sz="0" w:space="0" w:color="auto"/>
            <w:left w:val="none" w:sz="0" w:space="0" w:color="auto"/>
            <w:bottom w:val="none" w:sz="0" w:space="0" w:color="auto"/>
            <w:right w:val="none" w:sz="0" w:space="0" w:color="auto"/>
          </w:divBdr>
        </w:div>
      </w:divsChild>
    </w:div>
    <w:div w:id="1983459007">
      <w:bodyDiv w:val="1"/>
      <w:marLeft w:val="0"/>
      <w:marRight w:val="0"/>
      <w:marTop w:val="0"/>
      <w:marBottom w:val="0"/>
      <w:divBdr>
        <w:top w:val="none" w:sz="0" w:space="0" w:color="auto"/>
        <w:left w:val="none" w:sz="0" w:space="0" w:color="auto"/>
        <w:bottom w:val="none" w:sz="0" w:space="0" w:color="auto"/>
        <w:right w:val="none" w:sz="0" w:space="0" w:color="auto"/>
      </w:divBdr>
      <w:divsChild>
        <w:div w:id="217133369">
          <w:marLeft w:val="0"/>
          <w:marRight w:val="0"/>
          <w:marTop w:val="0"/>
          <w:marBottom w:val="0"/>
          <w:divBdr>
            <w:top w:val="none" w:sz="0" w:space="0" w:color="auto"/>
            <w:left w:val="none" w:sz="0" w:space="0" w:color="auto"/>
            <w:bottom w:val="none" w:sz="0" w:space="0" w:color="auto"/>
            <w:right w:val="none" w:sz="0" w:space="0" w:color="auto"/>
          </w:divBdr>
        </w:div>
        <w:div w:id="1628510860">
          <w:marLeft w:val="0"/>
          <w:marRight w:val="0"/>
          <w:marTop w:val="0"/>
          <w:marBottom w:val="0"/>
          <w:divBdr>
            <w:top w:val="none" w:sz="0" w:space="0" w:color="auto"/>
            <w:left w:val="none" w:sz="0" w:space="0" w:color="auto"/>
            <w:bottom w:val="none" w:sz="0" w:space="0" w:color="auto"/>
            <w:right w:val="none" w:sz="0" w:space="0" w:color="auto"/>
          </w:divBdr>
        </w:div>
        <w:div w:id="2088187953">
          <w:marLeft w:val="0"/>
          <w:marRight w:val="0"/>
          <w:marTop w:val="0"/>
          <w:marBottom w:val="0"/>
          <w:divBdr>
            <w:top w:val="none" w:sz="0" w:space="0" w:color="auto"/>
            <w:left w:val="none" w:sz="0" w:space="0" w:color="auto"/>
            <w:bottom w:val="none" w:sz="0" w:space="0" w:color="auto"/>
            <w:right w:val="none" w:sz="0" w:space="0" w:color="auto"/>
          </w:divBdr>
        </w:div>
        <w:div w:id="1470515472">
          <w:marLeft w:val="0"/>
          <w:marRight w:val="0"/>
          <w:marTop w:val="0"/>
          <w:marBottom w:val="0"/>
          <w:divBdr>
            <w:top w:val="none" w:sz="0" w:space="0" w:color="auto"/>
            <w:left w:val="none" w:sz="0" w:space="0" w:color="auto"/>
            <w:bottom w:val="none" w:sz="0" w:space="0" w:color="auto"/>
            <w:right w:val="none" w:sz="0" w:space="0" w:color="auto"/>
          </w:divBdr>
        </w:div>
        <w:div w:id="79639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caldia@guaranda.gob.ec"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irecci&#243;n.proyectos@sgdpn.gob.e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psgadguaranda@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F8528-C84B-4330-8316-5BF0268DB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13200</Words>
  <Characters>72602</Characters>
  <Application>Microsoft Office Word</Application>
  <DocSecurity>0</DocSecurity>
  <Lines>605</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Nathy Tito</dc:creator>
  <cp:keywords/>
  <dc:description/>
  <cp:lastModifiedBy>LORENA POVEDA</cp:lastModifiedBy>
  <cp:revision>2</cp:revision>
  <cp:lastPrinted>2025-08-13T21:36:00Z</cp:lastPrinted>
  <dcterms:created xsi:type="dcterms:W3CDTF">2025-11-25T22:46:00Z</dcterms:created>
  <dcterms:modified xsi:type="dcterms:W3CDTF">2025-11-25T22:46:00Z</dcterms:modified>
</cp:coreProperties>
</file>