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925" w:rsidRDefault="00606925" w:rsidP="009A6225">
      <w:pPr>
        <w:jc w:val="center"/>
        <w:rPr>
          <w:rFonts w:ascii="Times New Roman" w:hAnsi="Times New Roman" w:cs="Times New Roman"/>
          <w:b/>
        </w:rPr>
      </w:pPr>
    </w:p>
    <w:p w:rsidR="00432871" w:rsidRPr="00206B8A" w:rsidRDefault="00432871" w:rsidP="00432871">
      <w:pPr>
        <w:spacing w:after="240" w:line="276" w:lineRule="auto"/>
        <w:jc w:val="both"/>
        <w:rPr>
          <w:rFonts w:ascii="Times New Roman" w:hAnsi="Times New Roman" w:cs="Times New Roman"/>
          <w:b/>
          <w:sz w:val="24"/>
          <w:szCs w:val="24"/>
        </w:rPr>
      </w:pPr>
      <w:r w:rsidRPr="00206B8A">
        <w:rPr>
          <w:rFonts w:ascii="Times New Roman" w:hAnsi="Times New Roman" w:cs="Times New Roman"/>
          <w:b/>
          <w:sz w:val="24"/>
          <w:szCs w:val="24"/>
        </w:rPr>
        <w:t xml:space="preserve">SEÑOR NOTARIO: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sz w:val="24"/>
          <w:szCs w:val="24"/>
        </w:rPr>
        <w:t xml:space="preserve">En el Registro de escrituras públicas a su cargo sírvase incorporar una de Comodato de Uso, comprendida al tenor de las siguientes cláusulas: </w:t>
      </w:r>
    </w:p>
    <w:p w:rsidR="00850709"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PRIMERA: COMPARECIENTES</w:t>
      </w:r>
      <w:r w:rsidRPr="00206B8A">
        <w:rPr>
          <w:rFonts w:ascii="Times New Roman" w:hAnsi="Times New Roman" w:cs="Times New Roman"/>
          <w:sz w:val="24"/>
          <w:szCs w:val="24"/>
        </w:rPr>
        <w:t xml:space="preserve">. - Comparecen a la celebración de esta escritura de comodato de </w:t>
      </w:r>
      <w:r w:rsidR="004A05BB">
        <w:rPr>
          <w:rFonts w:ascii="Times New Roman" w:hAnsi="Times New Roman" w:cs="Times New Roman"/>
          <w:sz w:val="24"/>
          <w:szCs w:val="24"/>
        </w:rPr>
        <w:t>u</w:t>
      </w:r>
      <w:r w:rsidRPr="00206B8A">
        <w:rPr>
          <w:rFonts w:ascii="Times New Roman" w:hAnsi="Times New Roman" w:cs="Times New Roman"/>
          <w:sz w:val="24"/>
          <w:szCs w:val="24"/>
        </w:rPr>
        <w:t xml:space="preserve">so por una parte en calidad de </w:t>
      </w:r>
      <w:r w:rsidRPr="00206B8A">
        <w:rPr>
          <w:rFonts w:ascii="Times New Roman" w:hAnsi="Times New Roman" w:cs="Times New Roman"/>
          <w:b/>
          <w:sz w:val="24"/>
          <w:szCs w:val="24"/>
        </w:rPr>
        <w:t>COMODATARIO</w:t>
      </w:r>
      <w:r w:rsidRPr="00206B8A">
        <w:rPr>
          <w:rFonts w:ascii="Times New Roman" w:hAnsi="Times New Roman" w:cs="Times New Roman"/>
          <w:sz w:val="24"/>
          <w:szCs w:val="24"/>
        </w:rPr>
        <w:t xml:space="preserve"> el señor </w:t>
      </w:r>
      <w:r w:rsidRPr="00206B8A">
        <w:rPr>
          <w:rFonts w:ascii="Times New Roman" w:hAnsi="Times New Roman" w:cs="Times New Roman"/>
          <w:b/>
          <w:sz w:val="24"/>
          <w:szCs w:val="24"/>
        </w:rPr>
        <w:t>Doctor INTI ANDRES YUMBAY TARIS</w:t>
      </w:r>
      <w:r w:rsidRPr="00206B8A">
        <w:rPr>
          <w:rFonts w:ascii="Times New Roman" w:hAnsi="Times New Roman" w:cs="Times New Roman"/>
          <w:sz w:val="24"/>
          <w:szCs w:val="24"/>
        </w:rPr>
        <w:t xml:space="preserve">, en su calidad de Alcalde del </w:t>
      </w:r>
      <w:r w:rsidRPr="00206B8A">
        <w:rPr>
          <w:rFonts w:ascii="Times New Roman" w:hAnsi="Times New Roman" w:cs="Times New Roman"/>
          <w:b/>
          <w:sz w:val="24"/>
          <w:szCs w:val="24"/>
        </w:rPr>
        <w:t>GOBIERNO AUTÓNOMO DESCENTRALIZADO DEL CANTÓN GUARANDA</w:t>
      </w:r>
      <w:r w:rsidRPr="00206B8A">
        <w:rPr>
          <w:rFonts w:ascii="Times New Roman" w:hAnsi="Times New Roman" w:cs="Times New Roman"/>
          <w:sz w:val="24"/>
          <w:szCs w:val="24"/>
        </w:rPr>
        <w:t xml:space="preserve">, según documentos habilitantes que en copias certificadas se agrega a esta escritura pública; y, por otra parte, en calidad de </w:t>
      </w:r>
      <w:r w:rsidRPr="00206B8A">
        <w:rPr>
          <w:rFonts w:ascii="Times New Roman" w:hAnsi="Times New Roman" w:cs="Times New Roman"/>
          <w:b/>
          <w:sz w:val="24"/>
          <w:szCs w:val="24"/>
        </w:rPr>
        <w:t>COMODANTE, ASOCIACIÓN DE PRODUCTORES AGRÍCOLA PRODUCTORES MARCA BOLÍVAR ASOPROAMAB</w:t>
      </w:r>
      <w:r w:rsidRPr="00206B8A">
        <w:rPr>
          <w:rFonts w:ascii="Times New Roman" w:hAnsi="Times New Roman" w:cs="Times New Roman"/>
          <w:sz w:val="24"/>
          <w:szCs w:val="24"/>
        </w:rPr>
        <w:t xml:space="preserve">, representada legalmente por el señor </w:t>
      </w:r>
      <w:r w:rsidRPr="00206B8A">
        <w:rPr>
          <w:rFonts w:ascii="Times New Roman" w:hAnsi="Times New Roman" w:cs="Times New Roman"/>
          <w:b/>
          <w:sz w:val="24"/>
          <w:szCs w:val="24"/>
        </w:rPr>
        <w:t>MILTON ADRIANO MOPOSITA TANDAPILCO</w:t>
      </w:r>
      <w:r w:rsidRPr="00206B8A">
        <w:rPr>
          <w:rFonts w:ascii="Times New Roman" w:hAnsi="Times New Roman" w:cs="Times New Roman"/>
          <w:sz w:val="24"/>
          <w:szCs w:val="24"/>
        </w:rPr>
        <w:t xml:space="preserve">, en calidad de </w:t>
      </w:r>
      <w:r w:rsidRPr="00206B8A">
        <w:rPr>
          <w:rFonts w:ascii="Times New Roman" w:hAnsi="Times New Roman" w:cs="Times New Roman"/>
          <w:b/>
          <w:sz w:val="24"/>
          <w:szCs w:val="24"/>
        </w:rPr>
        <w:t>ADMINISTRADOR,</w:t>
      </w:r>
      <w:r w:rsidRPr="00206B8A">
        <w:rPr>
          <w:rFonts w:ascii="Times New Roman" w:hAnsi="Times New Roman" w:cs="Times New Roman"/>
          <w:sz w:val="24"/>
          <w:szCs w:val="24"/>
        </w:rPr>
        <w:t xml:space="preserve"> según el Acta de la Asamblea General Extraordinaria, realizada el 23 de abril del 2025</w:t>
      </w:r>
      <w:r w:rsidR="004A05BB">
        <w:rPr>
          <w:rFonts w:ascii="Times New Roman" w:hAnsi="Times New Roman" w:cs="Times New Roman"/>
          <w:sz w:val="24"/>
          <w:szCs w:val="24"/>
        </w:rPr>
        <w:t>,</w:t>
      </w:r>
      <w:r w:rsidRPr="00206B8A">
        <w:rPr>
          <w:rFonts w:ascii="Times New Roman" w:hAnsi="Times New Roman" w:cs="Times New Roman"/>
          <w:sz w:val="24"/>
          <w:szCs w:val="24"/>
        </w:rPr>
        <w:t xml:space="preserve"> documentos habilitantes que se adjunta.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sz w:val="24"/>
          <w:szCs w:val="24"/>
        </w:rPr>
        <w:t xml:space="preserve">Los comparecientes son mayores de edad, hábiles y capaces para contratar y obligarse, por lo que convienen en celebrar el presente instrumento público.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SEGUNDA: ANTECEDENTES</w:t>
      </w:r>
      <w:r w:rsidRPr="00206B8A">
        <w:rPr>
          <w:rFonts w:ascii="Times New Roman" w:hAnsi="Times New Roman" w:cs="Times New Roman"/>
          <w:sz w:val="24"/>
          <w:szCs w:val="24"/>
        </w:rPr>
        <w:t xml:space="preserve">. - </w:t>
      </w:r>
    </w:p>
    <w:p w:rsidR="001A7721" w:rsidRPr="001A7721" w:rsidRDefault="00E43762" w:rsidP="001A7721">
      <w:pPr>
        <w:jc w:val="both"/>
        <w:rPr>
          <w:rFonts w:ascii="Times New Roman" w:hAnsi="Times New Roman" w:cs="Times New Roman"/>
          <w:sz w:val="24"/>
          <w:szCs w:val="24"/>
        </w:rPr>
      </w:pPr>
      <w:r w:rsidRPr="00E43762">
        <w:rPr>
          <w:rFonts w:ascii="Times New Roman" w:hAnsi="Times New Roman" w:cs="Times New Roman"/>
          <w:b/>
          <w:sz w:val="24"/>
          <w:szCs w:val="24"/>
        </w:rPr>
        <w:t>2.1</w:t>
      </w:r>
      <w:proofErr w:type="gramStart"/>
      <w:r w:rsidR="00432871" w:rsidRPr="00E43762">
        <w:rPr>
          <w:rFonts w:ascii="Times New Roman" w:hAnsi="Times New Roman" w:cs="Times New Roman"/>
          <w:b/>
          <w:sz w:val="24"/>
          <w:szCs w:val="24"/>
        </w:rPr>
        <w:t>).-</w:t>
      </w:r>
      <w:proofErr w:type="gramEnd"/>
      <w:r w:rsidR="00432871" w:rsidRPr="001A7721">
        <w:rPr>
          <w:rFonts w:ascii="Times New Roman" w:hAnsi="Times New Roman" w:cs="Times New Roman"/>
          <w:sz w:val="24"/>
          <w:szCs w:val="24"/>
        </w:rPr>
        <w:t xml:space="preserve"> </w:t>
      </w:r>
      <w:r w:rsidR="001A7721" w:rsidRPr="001A7721">
        <w:rPr>
          <w:rFonts w:ascii="Times New Roman" w:hAnsi="Times New Roman" w:cs="Times New Roman"/>
          <w:sz w:val="24"/>
          <w:szCs w:val="24"/>
        </w:rPr>
        <w:t>Según el artículo 225, numerales 1 y 2 de la Co</w:t>
      </w:r>
      <w:r w:rsidR="001A7721" w:rsidRPr="001A7721">
        <w:rPr>
          <w:rFonts w:ascii="Times New Roman" w:hAnsi="Times New Roman" w:cs="Times New Roman"/>
          <w:sz w:val="24"/>
          <w:szCs w:val="24"/>
        </w:rPr>
        <w:t xml:space="preserve">nstitución de la República </w:t>
      </w:r>
      <w:r w:rsidR="001A7721" w:rsidRPr="001A7721">
        <w:rPr>
          <w:rFonts w:ascii="Times New Roman" w:hAnsi="Times New Roman" w:cs="Times New Roman"/>
          <w:sz w:val="24"/>
          <w:szCs w:val="24"/>
        </w:rPr>
        <w:t>del Ecuador (en adelante Constitución), dispone que, “</w:t>
      </w:r>
      <w:r w:rsidR="001A7721" w:rsidRPr="001A7721">
        <w:rPr>
          <w:rFonts w:ascii="Times New Roman" w:hAnsi="Times New Roman" w:cs="Times New Roman"/>
          <w:i/>
          <w:sz w:val="24"/>
          <w:szCs w:val="24"/>
        </w:rPr>
        <w:t>El sector público comprende: 1. Los organismos y dependencias de las funciones Ejecutiva, Legislativa, Judicial, Electoral y de Transparencia y Control Social (…) 2. Las entidades que integran el régimen autónomo descentralizado”.</w:t>
      </w:r>
    </w:p>
    <w:p w:rsidR="001A7721" w:rsidRPr="001A7721" w:rsidRDefault="00E43762" w:rsidP="001A7721">
      <w:pPr>
        <w:jc w:val="both"/>
        <w:rPr>
          <w:rFonts w:ascii="Times New Roman" w:hAnsi="Times New Roman" w:cs="Times New Roman"/>
          <w:sz w:val="24"/>
          <w:szCs w:val="24"/>
        </w:rPr>
      </w:pPr>
      <w:r w:rsidRPr="00E43762">
        <w:rPr>
          <w:rFonts w:ascii="Times New Roman" w:hAnsi="Times New Roman" w:cs="Times New Roman"/>
          <w:b/>
          <w:sz w:val="24"/>
          <w:szCs w:val="24"/>
        </w:rPr>
        <w:t>2.2</w:t>
      </w:r>
      <w:proofErr w:type="gramStart"/>
      <w:r w:rsidR="001A7721" w:rsidRPr="00E43762">
        <w:rPr>
          <w:rFonts w:ascii="Times New Roman" w:hAnsi="Times New Roman" w:cs="Times New Roman"/>
          <w:b/>
          <w:sz w:val="24"/>
          <w:szCs w:val="24"/>
        </w:rPr>
        <w:t>).-</w:t>
      </w:r>
      <w:proofErr w:type="gramEnd"/>
      <w:r w:rsidR="001A7721" w:rsidRPr="001A7721">
        <w:rPr>
          <w:rFonts w:ascii="Times New Roman" w:hAnsi="Times New Roman" w:cs="Times New Roman"/>
          <w:sz w:val="24"/>
          <w:szCs w:val="24"/>
        </w:rPr>
        <w:t xml:space="preserve"> </w:t>
      </w:r>
      <w:r w:rsidR="001A7721" w:rsidRPr="001A7721">
        <w:rPr>
          <w:rFonts w:ascii="Times New Roman" w:hAnsi="Times New Roman" w:cs="Times New Roman"/>
          <w:sz w:val="24"/>
          <w:szCs w:val="24"/>
        </w:rPr>
        <w:t>El artículo 226 de la Constitución, reconoce el principio de legalidad y dispone que los servidores públicos deberán emitir actuaciones administrativas que se ajusten a las competencias y facultades atribuidas en la Constitución y la ley, para ello, deberán coordinar acciones para el cumplimiento de sus fines y hacer efectivo el goce y ejercicio de los derechos reconocidos en la Constitución.</w:t>
      </w:r>
    </w:p>
    <w:p w:rsidR="001A7721" w:rsidRDefault="00E43762" w:rsidP="001A7721">
      <w:pPr>
        <w:jc w:val="both"/>
        <w:rPr>
          <w:rFonts w:ascii="Times New Roman" w:hAnsi="Times New Roman" w:cs="Times New Roman"/>
          <w:sz w:val="24"/>
          <w:szCs w:val="24"/>
        </w:rPr>
      </w:pPr>
      <w:r w:rsidRPr="00E43762">
        <w:rPr>
          <w:rFonts w:ascii="Times New Roman" w:hAnsi="Times New Roman" w:cs="Times New Roman"/>
          <w:b/>
          <w:sz w:val="24"/>
          <w:szCs w:val="24"/>
        </w:rPr>
        <w:t>2.3</w:t>
      </w:r>
      <w:proofErr w:type="gramStart"/>
      <w:r w:rsidR="001A7721" w:rsidRPr="00E43762">
        <w:rPr>
          <w:rFonts w:ascii="Times New Roman" w:hAnsi="Times New Roman" w:cs="Times New Roman"/>
          <w:b/>
          <w:sz w:val="24"/>
          <w:szCs w:val="24"/>
        </w:rPr>
        <w:t>).-</w:t>
      </w:r>
      <w:proofErr w:type="gramEnd"/>
      <w:r w:rsidR="001A7721" w:rsidRPr="001A7721">
        <w:rPr>
          <w:rFonts w:ascii="Times New Roman" w:hAnsi="Times New Roman" w:cs="Times New Roman"/>
          <w:sz w:val="24"/>
          <w:szCs w:val="24"/>
        </w:rPr>
        <w:t xml:space="preserve"> </w:t>
      </w:r>
      <w:r w:rsidR="001A7721" w:rsidRPr="001A7721">
        <w:rPr>
          <w:rFonts w:ascii="Times New Roman" w:hAnsi="Times New Roman" w:cs="Times New Roman"/>
          <w:sz w:val="24"/>
          <w:szCs w:val="24"/>
        </w:rPr>
        <w:t>El artículo 227 de la Constitución, prescribe que, “</w:t>
      </w:r>
      <w:r w:rsidR="001A7721" w:rsidRPr="001A4883">
        <w:rPr>
          <w:rFonts w:ascii="Times New Roman" w:hAnsi="Times New Roman" w:cs="Times New Roman"/>
          <w:i/>
          <w:sz w:val="24"/>
          <w:szCs w:val="24"/>
        </w:rPr>
        <w:t>La administración pública constituye un servicio a la colectividad que se rige por los principios de eficacia, eficiencia, calidad, jerarquía, desconcentración, descentralización, coordinación, participación, planificación, transparencia y evaluación”.</w:t>
      </w:r>
    </w:p>
    <w:p w:rsidR="001A4883" w:rsidRPr="00B77E88" w:rsidRDefault="00E43762" w:rsidP="00B77E88">
      <w:pPr>
        <w:jc w:val="both"/>
        <w:rPr>
          <w:rFonts w:ascii="Times New Roman" w:hAnsi="Times New Roman" w:cs="Times New Roman"/>
          <w:sz w:val="24"/>
          <w:szCs w:val="24"/>
        </w:rPr>
      </w:pPr>
      <w:r w:rsidRPr="00E43762">
        <w:rPr>
          <w:rFonts w:ascii="Times New Roman" w:hAnsi="Times New Roman" w:cs="Times New Roman"/>
          <w:b/>
          <w:sz w:val="24"/>
          <w:szCs w:val="24"/>
        </w:rPr>
        <w:t>2.4</w:t>
      </w:r>
      <w:proofErr w:type="gramStart"/>
      <w:r w:rsidR="001A4883" w:rsidRPr="00E43762">
        <w:rPr>
          <w:rFonts w:ascii="Times New Roman" w:hAnsi="Times New Roman" w:cs="Times New Roman"/>
          <w:b/>
          <w:sz w:val="24"/>
          <w:szCs w:val="24"/>
        </w:rPr>
        <w:t>).-</w:t>
      </w:r>
      <w:proofErr w:type="gramEnd"/>
      <w:r w:rsidR="001A4883" w:rsidRPr="00B77E88">
        <w:rPr>
          <w:rFonts w:ascii="Times New Roman" w:hAnsi="Times New Roman" w:cs="Times New Roman"/>
          <w:sz w:val="24"/>
          <w:szCs w:val="24"/>
        </w:rPr>
        <w:t xml:space="preserve"> </w:t>
      </w:r>
      <w:r w:rsidR="001A4883" w:rsidRPr="00B77E88">
        <w:rPr>
          <w:rFonts w:ascii="Times New Roman" w:hAnsi="Times New Roman" w:cs="Times New Roman"/>
          <w:sz w:val="24"/>
          <w:szCs w:val="24"/>
        </w:rPr>
        <w:t>El artículo 238 de la Constitución, contempla que, "</w:t>
      </w:r>
      <w:r w:rsidR="001A4883" w:rsidRPr="00B77E88">
        <w:rPr>
          <w:rFonts w:ascii="Times New Roman" w:hAnsi="Times New Roman" w:cs="Times New Roman"/>
          <w:i/>
          <w:sz w:val="24"/>
          <w:szCs w:val="24"/>
        </w:rPr>
        <w:t>Los gobiernos autónomos descentralizados gozarán de autonomía política, administrativa y financiera, y se regirán por los principios de solidaridad, subsidiariedad, equidad interterritorial, integración y participación ciudadana”;</w:t>
      </w:r>
      <w:r w:rsidR="001A4883" w:rsidRPr="00B77E88">
        <w:rPr>
          <w:rFonts w:ascii="Times New Roman" w:hAnsi="Times New Roman" w:cs="Times New Roman"/>
          <w:sz w:val="24"/>
          <w:szCs w:val="24"/>
        </w:rPr>
        <w:t xml:space="preserve">  </w:t>
      </w:r>
    </w:p>
    <w:p w:rsidR="001A4883" w:rsidRDefault="00E43762" w:rsidP="0023648D">
      <w:pPr>
        <w:pStyle w:val="Default"/>
        <w:jc w:val="both"/>
        <w:rPr>
          <w:rFonts w:ascii="Times New Roman" w:hAnsi="Times New Roman" w:cs="Times New Roman"/>
          <w:i/>
          <w:color w:val="auto"/>
        </w:rPr>
      </w:pPr>
      <w:r w:rsidRPr="00E43762">
        <w:rPr>
          <w:rFonts w:ascii="Times New Roman" w:hAnsi="Times New Roman" w:cs="Times New Roman"/>
          <w:b/>
        </w:rPr>
        <w:t>2.5</w:t>
      </w:r>
      <w:proofErr w:type="gramStart"/>
      <w:r w:rsidR="001A4883" w:rsidRPr="00E43762">
        <w:rPr>
          <w:rFonts w:ascii="Times New Roman" w:hAnsi="Times New Roman" w:cs="Times New Roman"/>
          <w:b/>
        </w:rPr>
        <w:t>).-</w:t>
      </w:r>
      <w:proofErr w:type="gramEnd"/>
      <w:r w:rsidR="001A4883" w:rsidRPr="00B77E88">
        <w:rPr>
          <w:rFonts w:ascii="Times New Roman" w:hAnsi="Times New Roman" w:cs="Times New Roman"/>
        </w:rPr>
        <w:t xml:space="preserve"> </w:t>
      </w:r>
      <w:r w:rsidR="001A4883" w:rsidRPr="00B77E88">
        <w:rPr>
          <w:rFonts w:ascii="Times New Roman" w:hAnsi="Times New Roman" w:cs="Times New Roman"/>
        </w:rPr>
        <w:t xml:space="preserve">El artículo </w:t>
      </w:r>
      <w:r w:rsidR="0023648D">
        <w:rPr>
          <w:rFonts w:ascii="Times New Roman" w:hAnsi="Times New Roman" w:cs="Times New Roman"/>
        </w:rPr>
        <w:t>3, letra b</w:t>
      </w:r>
      <w:r w:rsidR="001A4883" w:rsidRPr="00B77E88">
        <w:rPr>
          <w:rFonts w:ascii="Times New Roman" w:hAnsi="Times New Roman" w:cs="Times New Roman"/>
        </w:rPr>
        <w:t xml:space="preserve">) del Código Orgánico de Organización Territorial, Autonomía y Descentralización (en adelante COOTAD), reconoce el principio de coordinación y corresponsabilidad y establece que </w:t>
      </w:r>
      <w:r w:rsidR="001A4883" w:rsidRPr="00B77E88">
        <w:rPr>
          <w:rFonts w:ascii="Times New Roman" w:hAnsi="Times New Roman" w:cs="Times New Roman"/>
          <w:i/>
        </w:rPr>
        <w:t>“[t]</w:t>
      </w:r>
      <w:proofErr w:type="spellStart"/>
      <w:r w:rsidR="001A4883" w:rsidRPr="00B77E88">
        <w:rPr>
          <w:rFonts w:ascii="Times New Roman" w:hAnsi="Times New Roman" w:cs="Times New Roman"/>
          <w:i/>
        </w:rPr>
        <w:t>odos</w:t>
      </w:r>
      <w:proofErr w:type="spellEnd"/>
      <w:r w:rsidR="001A4883" w:rsidRPr="00B77E88">
        <w:rPr>
          <w:rFonts w:ascii="Times New Roman" w:hAnsi="Times New Roman" w:cs="Times New Roman"/>
          <w:i/>
        </w:rPr>
        <w:t xml:space="preserve"> </w:t>
      </w:r>
      <w:r w:rsidR="0023648D" w:rsidRPr="0023648D">
        <w:rPr>
          <w:rFonts w:ascii="Times New Roman" w:hAnsi="Times New Roman" w:cs="Times New Roman"/>
          <w:i/>
        </w:rPr>
        <w:t xml:space="preserve">los niveles de gobierno </w:t>
      </w:r>
      <w:r w:rsidR="0023648D" w:rsidRPr="0023648D">
        <w:rPr>
          <w:rFonts w:ascii="Times New Roman" w:hAnsi="Times New Roman" w:cs="Times New Roman"/>
          <w:i/>
        </w:rPr>
        <w:lastRenderedPageBreak/>
        <w:t>tienen como obligación compartida la construcción del desarrollo justo, equilibrado y equitativo de las distintas circunscripciones territoriales, en el marco del respeto de la diversidad y el ejercicio pleno de los derechos individuales y colectivos. En virtud de este principio es deber del Estado, en todos los niveles de gobierno, redistribuir y reorientar los recursos y bienes públicos para compensar las inequidades entre circunscripciones territoriales; garantizar la inclusión, la satisfacción de las necesidades básicas y el cumplimie</w:t>
      </w:r>
      <w:r w:rsidR="0023648D">
        <w:rPr>
          <w:rFonts w:ascii="Times New Roman" w:hAnsi="Times New Roman" w:cs="Times New Roman"/>
          <w:i/>
        </w:rPr>
        <w:t>nto del objetivo del buen vivir</w:t>
      </w:r>
      <w:r w:rsidR="001A4883" w:rsidRPr="0023648D">
        <w:rPr>
          <w:rFonts w:ascii="Times New Roman" w:hAnsi="Times New Roman" w:cs="Times New Roman"/>
          <w:i/>
          <w:color w:val="auto"/>
        </w:rPr>
        <w:t>”.</w:t>
      </w:r>
    </w:p>
    <w:p w:rsidR="0023648D" w:rsidRPr="00B77E88" w:rsidRDefault="0023648D" w:rsidP="0023648D">
      <w:pPr>
        <w:pStyle w:val="Default"/>
        <w:jc w:val="both"/>
        <w:rPr>
          <w:rFonts w:ascii="Times New Roman" w:hAnsi="Times New Roman" w:cs="Times New Roman"/>
          <w:color w:val="FF0000"/>
        </w:rPr>
      </w:pPr>
    </w:p>
    <w:p w:rsidR="001A4883" w:rsidRPr="00B77E88" w:rsidRDefault="00E43762" w:rsidP="00B77E88">
      <w:pPr>
        <w:jc w:val="both"/>
        <w:rPr>
          <w:rFonts w:ascii="Times New Roman" w:hAnsi="Times New Roman" w:cs="Times New Roman"/>
          <w:sz w:val="24"/>
          <w:szCs w:val="24"/>
        </w:rPr>
      </w:pPr>
      <w:r w:rsidRPr="00E43762">
        <w:rPr>
          <w:rFonts w:ascii="Times New Roman" w:hAnsi="Times New Roman" w:cs="Times New Roman"/>
          <w:b/>
          <w:sz w:val="24"/>
          <w:szCs w:val="24"/>
        </w:rPr>
        <w:t>2.6</w:t>
      </w:r>
      <w:proofErr w:type="gramStart"/>
      <w:r w:rsidR="001A4883" w:rsidRPr="00E43762">
        <w:rPr>
          <w:rFonts w:ascii="Times New Roman" w:hAnsi="Times New Roman" w:cs="Times New Roman"/>
          <w:b/>
          <w:sz w:val="24"/>
          <w:szCs w:val="24"/>
        </w:rPr>
        <w:t>).-</w:t>
      </w:r>
      <w:proofErr w:type="gramEnd"/>
      <w:r w:rsidR="001A4883" w:rsidRPr="00B77E88">
        <w:rPr>
          <w:rFonts w:ascii="Times New Roman" w:hAnsi="Times New Roman" w:cs="Times New Roman"/>
          <w:sz w:val="24"/>
          <w:szCs w:val="24"/>
        </w:rPr>
        <w:t xml:space="preserve"> </w:t>
      </w:r>
      <w:r w:rsidR="001A4883" w:rsidRPr="006B0FDC">
        <w:rPr>
          <w:rFonts w:ascii="Times New Roman" w:hAnsi="Times New Roman" w:cs="Times New Roman"/>
          <w:sz w:val="24"/>
          <w:szCs w:val="24"/>
        </w:rPr>
        <w:t>Conforme el artículo 60, literales a) y n) del COOTAD, le compete al Alcalde, la representación legal del gobierno autónomo descentralizado municipal y la suscripción de contratos, convenios e instrumentos que comprometan al gobierno autónomo descentralizado municipal y para aquellos convenios u otros instrumentos que comprometan el patrimonio institucional se debe contar con la autorización del Concejo.</w:t>
      </w:r>
    </w:p>
    <w:p w:rsidR="006B0FDC" w:rsidRDefault="00E43762" w:rsidP="006B0FDC">
      <w:pPr>
        <w:pStyle w:val="Default"/>
        <w:jc w:val="both"/>
        <w:rPr>
          <w:rFonts w:ascii="Times New Roman" w:hAnsi="Times New Roman" w:cs="Times New Roman"/>
        </w:rPr>
      </w:pPr>
      <w:r w:rsidRPr="00E43762">
        <w:rPr>
          <w:rFonts w:ascii="Times New Roman" w:hAnsi="Times New Roman" w:cs="Times New Roman"/>
          <w:b/>
        </w:rPr>
        <w:t>2.7</w:t>
      </w:r>
      <w:proofErr w:type="gramStart"/>
      <w:r w:rsidR="001A4883" w:rsidRPr="00E43762">
        <w:rPr>
          <w:rFonts w:ascii="Times New Roman" w:hAnsi="Times New Roman" w:cs="Times New Roman"/>
          <w:b/>
        </w:rPr>
        <w:t>).-</w:t>
      </w:r>
      <w:proofErr w:type="gramEnd"/>
      <w:r w:rsidR="001A4883" w:rsidRPr="00B77E88">
        <w:rPr>
          <w:rFonts w:ascii="Times New Roman" w:hAnsi="Times New Roman" w:cs="Times New Roman"/>
        </w:rPr>
        <w:t xml:space="preserve"> </w:t>
      </w:r>
      <w:r w:rsidR="006B0FDC" w:rsidRPr="00206B8A">
        <w:rPr>
          <w:rFonts w:ascii="Times New Roman" w:hAnsi="Times New Roman" w:cs="Times New Roman"/>
        </w:rPr>
        <w:t>Art. 441 del COOTAD, Para el comodato de bienes de los gobiernos autónomos descentralizados se observarán, en lo que fuere aplicable, las reglas relativas al comodato establecidas en el Libro IV del Código Civil, con excepción de aquellas que prevén indemnizaciones a favor del comodatario por la mala condición o calidad del bien prestado.</w:t>
      </w:r>
    </w:p>
    <w:p w:rsidR="006B0FDC" w:rsidRDefault="006B0FDC" w:rsidP="00B77E88">
      <w:pPr>
        <w:jc w:val="both"/>
        <w:rPr>
          <w:rFonts w:ascii="Times New Roman" w:hAnsi="Times New Roman" w:cs="Times New Roman"/>
          <w:sz w:val="24"/>
          <w:szCs w:val="24"/>
        </w:rPr>
      </w:pPr>
    </w:p>
    <w:p w:rsidR="001A4883" w:rsidRPr="00B77E88" w:rsidRDefault="00E43762" w:rsidP="00B77E88">
      <w:pPr>
        <w:jc w:val="both"/>
        <w:rPr>
          <w:rFonts w:ascii="Times New Roman" w:hAnsi="Times New Roman" w:cs="Times New Roman"/>
          <w:sz w:val="24"/>
          <w:szCs w:val="24"/>
        </w:rPr>
      </w:pPr>
      <w:r w:rsidRPr="00E43762">
        <w:rPr>
          <w:rFonts w:ascii="Times New Roman" w:hAnsi="Times New Roman" w:cs="Times New Roman"/>
          <w:b/>
          <w:sz w:val="24"/>
          <w:szCs w:val="24"/>
        </w:rPr>
        <w:t>2.8</w:t>
      </w:r>
      <w:proofErr w:type="gramStart"/>
      <w:r w:rsidR="006B0FDC" w:rsidRPr="00E43762">
        <w:rPr>
          <w:rFonts w:ascii="Times New Roman" w:hAnsi="Times New Roman" w:cs="Times New Roman"/>
          <w:b/>
          <w:sz w:val="24"/>
          <w:szCs w:val="24"/>
        </w:rPr>
        <w:t>).-</w:t>
      </w:r>
      <w:proofErr w:type="gramEnd"/>
      <w:r w:rsidR="006B0FDC">
        <w:rPr>
          <w:rFonts w:ascii="Times New Roman" w:hAnsi="Times New Roman" w:cs="Times New Roman"/>
          <w:sz w:val="24"/>
          <w:szCs w:val="24"/>
        </w:rPr>
        <w:t xml:space="preserve"> </w:t>
      </w:r>
      <w:r w:rsidR="001A4883" w:rsidRPr="00B77E88">
        <w:rPr>
          <w:rFonts w:ascii="Times New Roman" w:hAnsi="Times New Roman" w:cs="Times New Roman"/>
          <w:sz w:val="24"/>
          <w:szCs w:val="24"/>
        </w:rPr>
        <w:t xml:space="preserve">El artículo 26 </w:t>
      </w:r>
      <w:r w:rsidR="001A4883" w:rsidRPr="00B77E88">
        <w:rPr>
          <w:rFonts w:ascii="Times New Roman" w:hAnsi="Times New Roman" w:cs="Times New Roman"/>
          <w:bCs/>
          <w:sz w:val="24"/>
          <w:szCs w:val="24"/>
        </w:rPr>
        <w:t>del Código Orgánico Administrativo (en adelante COA)</w:t>
      </w:r>
      <w:r w:rsidR="001A4883" w:rsidRPr="00B77E88">
        <w:rPr>
          <w:rFonts w:ascii="Times New Roman" w:hAnsi="Times New Roman" w:cs="Times New Roman"/>
          <w:sz w:val="24"/>
          <w:szCs w:val="24"/>
        </w:rPr>
        <w:t>, establece: “</w:t>
      </w:r>
      <w:r w:rsidR="001A4883" w:rsidRPr="00B77E88">
        <w:rPr>
          <w:rFonts w:ascii="Times New Roman" w:hAnsi="Times New Roman" w:cs="Times New Roman"/>
          <w:i/>
          <w:sz w:val="24"/>
          <w:szCs w:val="24"/>
        </w:rPr>
        <w:t>Principio de corresponsabilidad y complementariedad. Todas las administraciones tienen responsabilidad compartida y gestionarán de manera complementaria, en el marco de sus propias competencias, las actuaciones necesarias para hacer efectivo el goce y ejercicio de derechos de las personas y el cumplimiento de los objetivos del buen vivir”.</w:t>
      </w:r>
    </w:p>
    <w:p w:rsidR="001A4883" w:rsidRPr="00B77E88" w:rsidRDefault="00E43762" w:rsidP="00B77E88">
      <w:pPr>
        <w:jc w:val="both"/>
        <w:rPr>
          <w:rFonts w:ascii="Times New Roman" w:hAnsi="Times New Roman" w:cs="Times New Roman"/>
          <w:i/>
          <w:sz w:val="24"/>
          <w:szCs w:val="24"/>
        </w:rPr>
      </w:pPr>
      <w:r w:rsidRPr="00E43762">
        <w:rPr>
          <w:rFonts w:ascii="Times New Roman" w:hAnsi="Times New Roman" w:cs="Times New Roman"/>
          <w:b/>
          <w:sz w:val="24"/>
          <w:szCs w:val="24"/>
        </w:rPr>
        <w:t>2.9</w:t>
      </w:r>
      <w:proofErr w:type="gramStart"/>
      <w:r w:rsidR="001A4883" w:rsidRPr="00E43762">
        <w:rPr>
          <w:rFonts w:ascii="Times New Roman" w:hAnsi="Times New Roman" w:cs="Times New Roman"/>
          <w:b/>
          <w:sz w:val="24"/>
          <w:szCs w:val="24"/>
        </w:rPr>
        <w:t>).-</w:t>
      </w:r>
      <w:proofErr w:type="gramEnd"/>
      <w:r w:rsidR="001A4883" w:rsidRPr="00B77E88">
        <w:rPr>
          <w:rFonts w:ascii="Times New Roman" w:hAnsi="Times New Roman" w:cs="Times New Roman"/>
          <w:sz w:val="24"/>
          <w:szCs w:val="24"/>
        </w:rPr>
        <w:t xml:space="preserve"> </w:t>
      </w:r>
      <w:r w:rsidR="001A4883" w:rsidRPr="00B77E88">
        <w:rPr>
          <w:rFonts w:ascii="Times New Roman" w:hAnsi="Times New Roman" w:cs="Times New Roman"/>
          <w:bCs/>
          <w:sz w:val="24"/>
          <w:szCs w:val="24"/>
        </w:rPr>
        <w:t>El artículo 28 del COA, contempla el principio de colaboración y establece: “</w:t>
      </w:r>
      <w:r w:rsidR="001A4883" w:rsidRPr="00B77E88">
        <w:rPr>
          <w:rFonts w:ascii="Times New Roman" w:hAnsi="Times New Roman" w:cs="Times New Roman"/>
          <w:bCs/>
          <w:i/>
          <w:sz w:val="24"/>
          <w:szCs w:val="24"/>
        </w:rPr>
        <w:t>Las administraciones trabajarán de manera coordinada, complementaria y prestándose auxilio mutuo. Acordarán mecanismos de coordinación para la gestión de sus competencias y el uso eficiente de los recursos. (…)</w:t>
      </w:r>
    </w:p>
    <w:p w:rsidR="001A4883" w:rsidRPr="00B77E88" w:rsidRDefault="001A4883" w:rsidP="00B77E88">
      <w:pPr>
        <w:jc w:val="both"/>
        <w:rPr>
          <w:rFonts w:ascii="Times New Roman" w:hAnsi="Times New Roman" w:cs="Times New Roman"/>
          <w:bCs/>
          <w:sz w:val="24"/>
          <w:szCs w:val="24"/>
        </w:rPr>
      </w:pPr>
      <w:r w:rsidRPr="00B77E88">
        <w:rPr>
          <w:rFonts w:ascii="Times New Roman" w:hAnsi="Times New Roman" w:cs="Times New Roman"/>
          <w:bCs/>
          <w:i/>
          <w:sz w:val="24"/>
          <w:szCs w:val="24"/>
        </w:rPr>
        <w:t xml:space="preserve">En las relaciones entre las distintas administraciones públicas, el contenido del deber de colaboración se desarrolla a través de los instrumentos y procedimientos, </w:t>
      </w:r>
      <w:proofErr w:type="gramStart"/>
      <w:r w:rsidRPr="00B77E88">
        <w:rPr>
          <w:rFonts w:ascii="Times New Roman" w:hAnsi="Times New Roman" w:cs="Times New Roman"/>
          <w:bCs/>
          <w:i/>
          <w:sz w:val="24"/>
          <w:szCs w:val="24"/>
        </w:rPr>
        <w:t>que</w:t>
      </w:r>
      <w:proofErr w:type="gramEnd"/>
      <w:r w:rsidRPr="00B77E88">
        <w:rPr>
          <w:rFonts w:ascii="Times New Roman" w:hAnsi="Times New Roman" w:cs="Times New Roman"/>
          <w:bCs/>
          <w:i/>
          <w:sz w:val="24"/>
          <w:szCs w:val="24"/>
        </w:rPr>
        <w:t xml:space="preserve"> de manera común y voluntaria, establezcan entre ellas</w:t>
      </w:r>
      <w:r w:rsidRPr="00B77E88">
        <w:rPr>
          <w:rFonts w:ascii="Times New Roman" w:hAnsi="Times New Roman" w:cs="Times New Roman"/>
          <w:bCs/>
          <w:sz w:val="24"/>
          <w:szCs w:val="24"/>
        </w:rPr>
        <w:t>. "</w:t>
      </w:r>
    </w:p>
    <w:p w:rsidR="001A4883" w:rsidRPr="00B77E88" w:rsidRDefault="00E43762" w:rsidP="00B77E88">
      <w:pPr>
        <w:jc w:val="both"/>
        <w:rPr>
          <w:rFonts w:ascii="Times New Roman" w:hAnsi="Times New Roman" w:cs="Times New Roman"/>
          <w:sz w:val="24"/>
          <w:szCs w:val="24"/>
        </w:rPr>
      </w:pPr>
      <w:r w:rsidRPr="00E43762">
        <w:rPr>
          <w:rFonts w:ascii="Times New Roman" w:hAnsi="Times New Roman" w:cs="Times New Roman"/>
          <w:b/>
          <w:bCs/>
          <w:sz w:val="24"/>
          <w:szCs w:val="24"/>
        </w:rPr>
        <w:t>2.10</w:t>
      </w:r>
      <w:proofErr w:type="gramStart"/>
      <w:r w:rsidR="001A4883" w:rsidRPr="00E43762">
        <w:rPr>
          <w:rFonts w:ascii="Times New Roman" w:hAnsi="Times New Roman" w:cs="Times New Roman"/>
          <w:b/>
          <w:bCs/>
          <w:sz w:val="24"/>
          <w:szCs w:val="24"/>
        </w:rPr>
        <w:t>).-</w:t>
      </w:r>
      <w:proofErr w:type="gramEnd"/>
      <w:r w:rsidR="001A4883" w:rsidRPr="00B77E88">
        <w:rPr>
          <w:rFonts w:ascii="Times New Roman" w:hAnsi="Times New Roman" w:cs="Times New Roman"/>
          <w:bCs/>
          <w:sz w:val="24"/>
          <w:szCs w:val="24"/>
        </w:rPr>
        <w:t xml:space="preserve"> </w:t>
      </w:r>
      <w:r w:rsidR="001A4883" w:rsidRPr="00B77E88">
        <w:rPr>
          <w:rFonts w:ascii="Times New Roman" w:hAnsi="Times New Roman" w:cs="Times New Roman"/>
          <w:sz w:val="24"/>
          <w:szCs w:val="24"/>
        </w:rPr>
        <w:t>El artículo 69 del COA, reconoce la posibilidad de que los órganos administrativos puedan delegar el ejercicio de las competencias, cuestión que no supone una cesión de la titularidad.</w:t>
      </w:r>
    </w:p>
    <w:p w:rsidR="001A4883" w:rsidRPr="008E3456" w:rsidRDefault="00E43762" w:rsidP="00B77E88">
      <w:pPr>
        <w:jc w:val="both"/>
        <w:rPr>
          <w:rFonts w:ascii="Times New Roman" w:hAnsi="Times New Roman" w:cs="Times New Roman"/>
          <w:i/>
          <w:color w:val="C00000"/>
          <w:sz w:val="24"/>
          <w:szCs w:val="24"/>
        </w:rPr>
      </w:pPr>
      <w:r w:rsidRPr="00E43762">
        <w:rPr>
          <w:rFonts w:ascii="Times New Roman" w:hAnsi="Times New Roman" w:cs="Times New Roman"/>
          <w:b/>
          <w:sz w:val="24"/>
          <w:szCs w:val="24"/>
        </w:rPr>
        <w:t>2.11</w:t>
      </w:r>
      <w:proofErr w:type="gramStart"/>
      <w:r w:rsidRPr="00E43762">
        <w:rPr>
          <w:rFonts w:ascii="Times New Roman" w:hAnsi="Times New Roman" w:cs="Times New Roman"/>
          <w:b/>
          <w:sz w:val="24"/>
          <w:szCs w:val="24"/>
        </w:rPr>
        <w:t>)</w:t>
      </w:r>
      <w:r w:rsidR="001A4883" w:rsidRPr="00E43762">
        <w:rPr>
          <w:rFonts w:ascii="Times New Roman" w:hAnsi="Times New Roman" w:cs="Times New Roman"/>
          <w:b/>
          <w:sz w:val="24"/>
          <w:szCs w:val="24"/>
        </w:rPr>
        <w:t>.-</w:t>
      </w:r>
      <w:proofErr w:type="gramEnd"/>
      <w:r w:rsidR="001A4883" w:rsidRPr="00B77E88">
        <w:rPr>
          <w:rFonts w:ascii="Times New Roman" w:hAnsi="Times New Roman" w:cs="Times New Roman"/>
          <w:sz w:val="24"/>
          <w:szCs w:val="24"/>
        </w:rPr>
        <w:t xml:space="preserve"> </w:t>
      </w:r>
      <w:r w:rsidR="001A4883" w:rsidRPr="008E3456">
        <w:rPr>
          <w:rFonts w:ascii="Times New Roman" w:hAnsi="Times New Roman" w:cs="Times New Roman"/>
          <w:sz w:val="24"/>
          <w:szCs w:val="24"/>
        </w:rPr>
        <w:t>El artículo 1454 del Código Civil, dispone: “</w:t>
      </w:r>
      <w:r w:rsidR="001A4883" w:rsidRPr="008E3456">
        <w:rPr>
          <w:rFonts w:ascii="Times New Roman" w:hAnsi="Times New Roman" w:cs="Times New Roman"/>
          <w:i/>
          <w:sz w:val="24"/>
          <w:szCs w:val="24"/>
        </w:rPr>
        <w:t>Contrato o convención es un acto por el cual una parte se obliga para con otra a dar, hacer o no hacer alguna cosa. Cada parte puede ser una o muchas personas”.</w:t>
      </w:r>
    </w:p>
    <w:p w:rsidR="001A4883" w:rsidRPr="00B77E88" w:rsidRDefault="00E43762" w:rsidP="00B77E88">
      <w:pPr>
        <w:jc w:val="both"/>
        <w:rPr>
          <w:rFonts w:ascii="Times New Roman" w:hAnsi="Times New Roman" w:cs="Times New Roman"/>
          <w:sz w:val="24"/>
          <w:szCs w:val="24"/>
        </w:rPr>
      </w:pPr>
      <w:r w:rsidRPr="00E43762">
        <w:rPr>
          <w:rFonts w:ascii="Times New Roman" w:hAnsi="Times New Roman" w:cs="Times New Roman"/>
          <w:b/>
          <w:sz w:val="24"/>
          <w:szCs w:val="24"/>
        </w:rPr>
        <w:t>2.12</w:t>
      </w:r>
      <w:proofErr w:type="gramStart"/>
      <w:r w:rsidR="001A4883" w:rsidRPr="00E43762">
        <w:rPr>
          <w:rFonts w:ascii="Times New Roman" w:hAnsi="Times New Roman" w:cs="Times New Roman"/>
          <w:b/>
          <w:sz w:val="24"/>
          <w:szCs w:val="24"/>
        </w:rPr>
        <w:t>).-</w:t>
      </w:r>
      <w:proofErr w:type="gramEnd"/>
      <w:r w:rsidR="001A4883" w:rsidRPr="00B77E88">
        <w:rPr>
          <w:rFonts w:ascii="Times New Roman" w:hAnsi="Times New Roman" w:cs="Times New Roman"/>
          <w:sz w:val="24"/>
          <w:szCs w:val="24"/>
        </w:rPr>
        <w:t xml:space="preserve"> </w:t>
      </w:r>
      <w:r w:rsidR="001A4883" w:rsidRPr="00B77E88">
        <w:rPr>
          <w:rFonts w:ascii="Times New Roman" w:hAnsi="Times New Roman" w:cs="Times New Roman"/>
          <w:sz w:val="24"/>
          <w:szCs w:val="24"/>
        </w:rPr>
        <w:t>El artículo 2077 del Código Civil, define al comodato o préstamo de uso como un “</w:t>
      </w:r>
      <w:r w:rsidR="001A4883" w:rsidRPr="00B77E88">
        <w:rPr>
          <w:rFonts w:ascii="Times New Roman" w:hAnsi="Times New Roman" w:cs="Times New Roman"/>
          <w:i/>
          <w:sz w:val="24"/>
          <w:szCs w:val="24"/>
        </w:rPr>
        <w:t>contrato</w:t>
      </w:r>
      <w:r w:rsidR="001A4883" w:rsidRPr="00B77E88">
        <w:rPr>
          <w:rFonts w:ascii="Times New Roman" w:hAnsi="Times New Roman" w:cs="Times New Roman"/>
          <w:i/>
          <w:spacing w:val="-5"/>
          <w:sz w:val="24"/>
          <w:szCs w:val="24"/>
        </w:rPr>
        <w:t xml:space="preserve"> </w:t>
      </w:r>
      <w:r w:rsidR="001A4883" w:rsidRPr="00B77E88">
        <w:rPr>
          <w:rFonts w:ascii="Times New Roman" w:hAnsi="Times New Roman" w:cs="Times New Roman"/>
          <w:i/>
          <w:sz w:val="24"/>
          <w:szCs w:val="24"/>
        </w:rPr>
        <w:t>en</w:t>
      </w:r>
      <w:r w:rsidR="001A4883" w:rsidRPr="00B77E88">
        <w:rPr>
          <w:rFonts w:ascii="Times New Roman" w:hAnsi="Times New Roman" w:cs="Times New Roman"/>
          <w:i/>
          <w:spacing w:val="-4"/>
          <w:sz w:val="24"/>
          <w:szCs w:val="24"/>
        </w:rPr>
        <w:t xml:space="preserve"> </w:t>
      </w:r>
      <w:r w:rsidR="001A4883" w:rsidRPr="00B77E88">
        <w:rPr>
          <w:rFonts w:ascii="Times New Roman" w:hAnsi="Times New Roman" w:cs="Times New Roman"/>
          <w:i/>
          <w:sz w:val="24"/>
          <w:szCs w:val="24"/>
        </w:rPr>
        <w:t>que</w:t>
      </w:r>
      <w:r w:rsidR="001A4883" w:rsidRPr="00B77E88">
        <w:rPr>
          <w:rFonts w:ascii="Times New Roman" w:hAnsi="Times New Roman" w:cs="Times New Roman"/>
          <w:i/>
          <w:spacing w:val="-6"/>
          <w:sz w:val="24"/>
          <w:szCs w:val="24"/>
        </w:rPr>
        <w:t xml:space="preserve"> </w:t>
      </w:r>
      <w:r w:rsidR="001A4883" w:rsidRPr="00B77E88">
        <w:rPr>
          <w:rFonts w:ascii="Times New Roman" w:hAnsi="Times New Roman" w:cs="Times New Roman"/>
          <w:i/>
          <w:sz w:val="24"/>
          <w:szCs w:val="24"/>
        </w:rPr>
        <w:t>una</w:t>
      </w:r>
      <w:r w:rsidR="001A4883" w:rsidRPr="00B77E88">
        <w:rPr>
          <w:rFonts w:ascii="Times New Roman" w:hAnsi="Times New Roman" w:cs="Times New Roman"/>
          <w:i/>
          <w:spacing w:val="-5"/>
          <w:sz w:val="24"/>
          <w:szCs w:val="24"/>
        </w:rPr>
        <w:t xml:space="preserve"> </w:t>
      </w:r>
      <w:r w:rsidR="001A4883" w:rsidRPr="00B77E88">
        <w:rPr>
          <w:rFonts w:ascii="Times New Roman" w:hAnsi="Times New Roman" w:cs="Times New Roman"/>
          <w:i/>
          <w:sz w:val="24"/>
          <w:szCs w:val="24"/>
        </w:rPr>
        <w:t>de</w:t>
      </w:r>
      <w:r w:rsidR="001A4883" w:rsidRPr="00B77E88">
        <w:rPr>
          <w:rFonts w:ascii="Times New Roman" w:hAnsi="Times New Roman" w:cs="Times New Roman"/>
          <w:i/>
          <w:spacing w:val="-6"/>
          <w:sz w:val="24"/>
          <w:szCs w:val="24"/>
        </w:rPr>
        <w:t xml:space="preserve"> </w:t>
      </w:r>
      <w:r w:rsidR="001A4883" w:rsidRPr="00B77E88">
        <w:rPr>
          <w:rFonts w:ascii="Times New Roman" w:hAnsi="Times New Roman" w:cs="Times New Roman"/>
          <w:i/>
          <w:sz w:val="24"/>
          <w:szCs w:val="24"/>
        </w:rPr>
        <w:t xml:space="preserve">las </w:t>
      </w:r>
      <w:r w:rsidR="001A4883" w:rsidRPr="00B77E88">
        <w:rPr>
          <w:rFonts w:ascii="Times New Roman" w:hAnsi="Times New Roman" w:cs="Times New Roman"/>
          <w:i/>
          <w:spacing w:val="-58"/>
          <w:sz w:val="24"/>
          <w:szCs w:val="24"/>
        </w:rPr>
        <w:t xml:space="preserve"> </w:t>
      </w:r>
      <w:r w:rsidR="001A4883" w:rsidRPr="00B77E88">
        <w:rPr>
          <w:rFonts w:ascii="Times New Roman" w:hAnsi="Times New Roman" w:cs="Times New Roman"/>
          <w:i/>
          <w:sz w:val="24"/>
          <w:szCs w:val="24"/>
        </w:rPr>
        <w:t>partes entrega a la otra gratuitamente una especie, mueble o raíz, para que haga</w:t>
      </w:r>
      <w:r w:rsidR="001A4883" w:rsidRPr="00B77E88">
        <w:rPr>
          <w:rFonts w:ascii="Times New Roman" w:hAnsi="Times New Roman" w:cs="Times New Roman"/>
          <w:i/>
          <w:spacing w:val="1"/>
          <w:sz w:val="24"/>
          <w:szCs w:val="24"/>
        </w:rPr>
        <w:t xml:space="preserve"> </w:t>
      </w:r>
      <w:r w:rsidR="001A4883" w:rsidRPr="00B77E88">
        <w:rPr>
          <w:rFonts w:ascii="Times New Roman" w:hAnsi="Times New Roman" w:cs="Times New Roman"/>
          <w:i/>
          <w:sz w:val="24"/>
          <w:szCs w:val="24"/>
        </w:rPr>
        <w:t xml:space="preserve">uso de ella, con cargo de restituir la misma especie </w:t>
      </w:r>
      <w:r w:rsidR="001A4883" w:rsidRPr="00B77E88">
        <w:rPr>
          <w:rFonts w:ascii="Times New Roman" w:hAnsi="Times New Roman" w:cs="Times New Roman"/>
          <w:i/>
          <w:sz w:val="24"/>
          <w:szCs w:val="24"/>
        </w:rPr>
        <w:lastRenderedPageBreak/>
        <w:t>después de terminado el uso.</w:t>
      </w:r>
      <w:r w:rsidR="001A4883" w:rsidRPr="00B77E88">
        <w:rPr>
          <w:rFonts w:ascii="Times New Roman" w:hAnsi="Times New Roman" w:cs="Times New Roman"/>
          <w:i/>
          <w:spacing w:val="1"/>
          <w:sz w:val="24"/>
          <w:szCs w:val="24"/>
        </w:rPr>
        <w:t xml:space="preserve"> </w:t>
      </w:r>
      <w:r w:rsidR="001A4883" w:rsidRPr="00B77E88">
        <w:rPr>
          <w:rFonts w:ascii="Times New Roman" w:hAnsi="Times New Roman" w:cs="Times New Roman"/>
          <w:i/>
          <w:sz w:val="24"/>
          <w:szCs w:val="24"/>
        </w:rPr>
        <w:t>Este</w:t>
      </w:r>
      <w:r w:rsidR="001A4883" w:rsidRPr="00B77E88">
        <w:rPr>
          <w:rFonts w:ascii="Times New Roman" w:hAnsi="Times New Roman" w:cs="Times New Roman"/>
          <w:i/>
          <w:spacing w:val="-1"/>
          <w:sz w:val="24"/>
          <w:szCs w:val="24"/>
        </w:rPr>
        <w:t xml:space="preserve"> </w:t>
      </w:r>
      <w:r w:rsidR="001A4883" w:rsidRPr="00B77E88">
        <w:rPr>
          <w:rFonts w:ascii="Times New Roman" w:hAnsi="Times New Roman" w:cs="Times New Roman"/>
          <w:i/>
          <w:sz w:val="24"/>
          <w:szCs w:val="24"/>
        </w:rPr>
        <w:t>contrato no se</w:t>
      </w:r>
      <w:r w:rsidR="001A4883" w:rsidRPr="00B77E88">
        <w:rPr>
          <w:rFonts w:ascii="Times New Roman" w:hAnsi="Times New Roman" w:cs="Times New Roman"/>
          <w:i/>
          <w:spacing w:val="-1"/>
          <w:sz w:val="24"/>
          <w:szCs w:val="24"/>
        </w:rPr>
        <w:t xml:space="preserve"> </w:t>
      </w:r>
      <w:r w:rsidR="001A4883" w:rsidRPr="00B77E88">
        <w:rPr>
          <w:rFonts w:ascii="Times New Roman" w:hAnsi="Times New Roman" w:cs="Times New Roman"/>
          <w:i/>
          <w:sz w:val="24"/>
          <w:szCs w:val="24"/>
        </w:rPr>
        <w:t>perfecciona sino por la tradición de</w:t>
      </w:r>
      <w:r w:rsidR="001A4883" w:rsidRPr="00B77E88">
        <w:rPr>
          <w:rFonts w:ascii="Times New Roman" w:hAnsi="Times New Roman" w:cs="Times New Roman"/>
          <w:i/>
          <w:spacing w:val="-1"/>
          <w:sz w:val="24"/>
          <w:szCs w:val="24"/>
        </w:rPr>
        <w:t xml:space="preserve"> </w:t>
      </w:r>
      <w:r w:rsidR="001A4883" w:rsidRPr="00B77E88">
        <w:rPr>
          <w:rFonts w:ascii="Times New Roman" w:hAnsi="Times New Roman" w:cs="Times New Roman"/>
          <w:i/>
          <w:sz w:val="24"/>
          <w:szCs w:val="24"/>
        </w:rPr>
        <w:t>la cosa</w:t>
      </w:r>
      <w:r w:rsidR="001A4883" w:rsidRPr="00B77E88">
        <w:rPr>
          <w:rFonts w:ascii="Times New Roman" w:hAnsi="Times New Roman" w:cs="Times New Roman"/>
          <w:sz w:val="24"/>
          <w:szCs w:val="24"/>
        </w:rPr>
        <w:t>”.</w:t>
      </w:r>
    </w:p>
    <w:p w:rsidR="001A4883" w:rsidRPr="008E3456" w:rsidRDefault="00E43762" w:rsidP="00B77E88">
      <w:pPr>
        <w:jc w:val="both"/>
        <w:rPr>
          <w:rFonts w:ascii="Times New Roman" w:hAnsi="Times New Roman" w:cs="Times New Roman"/>
          <w:sz w:val="24"/>
          <w:szCs w:val="24"/>
        </w:rPr>
      </w:pPr>
      <w:r w:rsidRPr="00E43762">
        <w:rPr>
          <w:rFonts w:ascii="Times New Roman" w:hAnsi="Times New Roman" w:cs="Times New Roman"/>
          <w:b/>
          <w:sz w:val="24"/>
          <w:szCs w:val="24"/>
        </w:rPr>
        <w:t>2.13</w:t>
      </w:r>
      <w:proofErr w:type="gramStart"/>
      <w:r w:rsidR="001A4883" w:rsidRPr="00E43762">
        <w:rPr>
          <w:rFonts w:ascii="Times New Roman" w:hAnsi="Times New Roman" w:cs="Times New Roman"/>
          <w:b/>
          <w:sz w:val="24"/>
          <w:szCs w:val="24"/>
        </w:rPr>
        <w:t>).-</w:t>
      </w:r>
      <w:proofErr w:type="gramEnd"/>
      <w:r w:rsidR="001A4883" w:rsidRPr="008E3456">
        <w:rPr>
          <w:rFonts w:ascii="Times New Roman" w:hAnsi="Times New Roman" w:cs="Times New Roman"/>
          <w:sz w:val="24"/>
          <w:szCs w:val="24"/>
        </w:rPr>
        <w:t xml:space="preserve"> </w:t>
      </w:r>
      <w:r w:rsidR="001A4883" w:rsidRPr="008E3456">
        <w:rPr>
          <w:rFonts w:ascii="Times New Roman" w:hAnsi="Times New Roman" w:cs="Times New Roman"/>
          <w:sz w:val="24"/>
          <w:szCs w:val="24"/>
        </w:rPr>
        <w:t xml:space="preserve">Mientras que, el artículo 2078 del Código Civil, determina que, </w:t>
      </w:r>
      <w:r w:rsidR="001A4883" w:rsidRPr="008E3456">
        <w:rPr>
          <w:rFonts w:ascii="Times New Roman" w:hAnsi="Times New Roman" w:cs="Times New Roman"/>
          <w:i/>
          <w:sz w:val="24"/>
          <w:szCs w:val="24"/>
        </w:rPr>
        <w:t>“[e]l comodatario no puede emplear la cosa sino en el uso convenido, o a falta de convención, en el uso ordinario de las de su clase. En el caso de contravención, podrá el comodante exigir la indemnización de todo el perjuicio y la restitución inmediata, aunque para la restitución se haya estipulado un plazo”</w:t>
      </w:r>
      <w:r w:rsidR="001A4883" w:rsidRPr="008E3456">
        <w:rPr>
          <w:rFonts w:ascii="Times New Roman" w:hAnsi="Times New Roman" w:cs="Times New Roman"/>
          <w:sz w:val="24"/>
          <w:szCs w:val="24"/>
        </w:rPr>
        <w:t>.</w:t>
      </w:r>
    </w:p>
    <w:p w:rsidR="008241D5" w:rsidRDefault="00E43762" w:rsidP="00B77E88">
      <w:pPr>
        <w:jc w:val="both"/>
        <w:rPr>
          <w:rFonts w:ascii="Times New Roman" w:hAnsi="Times New Roman" w:cs="Times New Roman"/>
          <w:i/>
          <w:sz w:val="24"/>
          <w:szCs w:val="24"/>
        </w:rPr>
      </w:pPr>
      <w:r w:rsidRPr="00E43762">
        <w:rPr>
          <w:rFonts w:ascii="Times New Roman" w:hAnsi="Times New Roman" w:cs="Times New Roman"/>
          <w:b/>
          <w:sz w:val="24"/>
          <w:szCs w:val="24"/>
        </w:rPr>
        <w:t>2.14</w:t>
      </w:r>
      <w:proofErr w:type="gramStart"/>
      <w:r w:rsidR="008241D5" w:rsidRPr="00E43762">
        <w:rPr>
          <w:rFonts w:ascii="Times New Roman" w:hAnsi="Times New Roman" w:cs="Times New Roman"/>
          <w:b/>
          <w:sz w:val="24"/>
          <w:szCs w:val="24"/>
        </w:rPr>
        <w:t>).-</w:t>
      </w:r>
      <w:proofErr w:type="gramEnd"/>
      <w:r w:rsidR="008241D5" w:rsidRPr="00B77E88">
        <w:rPr>
          <w:rFonts w:ascii="Times New Roman" w:hAnsi="Times New Roman" w:cs="Times New Roman"/>
          <w:sz w:val="24"/>
          <w:szCs w:val="24"/>
        </w:rPr>
        <w:t xml:space="preserve"> </w:t>
      </w:r>
      <w:r w:rsidR="008241D5" w:rsidRPr="00B77E88">
        <w:rPr>
          <w:rFonts w:ascii="Times New Roman" w:hAnsi="Times New Roman" w:cs="Times New Roman"/>
          <w:sz w:val="24"/>
          <w:szCs w:val="24"/>
        </w:rPr>
        <w:t>El artículo</w:t>
      </w:r>
      <w:r w:rsidR="008241D5" w:rsidRPr="00B77E88">
        <w:rPr>
          <w:rFonts w:ascii="Times New Roman" w:hAnsi="Times New Roman" w:cs="Times New Roman"/>
          <w:spacing w:val="1"/>
          <w:sz w:val="24"/>
          <w:szCs w:val="24"/>
        </w:rPr>
        <w:t xml:space="preserve"> </w:t>
      </w:r>
      <w:r w:rsidR="008241D5" w:rsidRPr="00B77E88">
        <w:rPr>
          <w:rFonts w:ascii="Times New Roman" w:hAnsi="Times New Roman" w:cs="Times New Roman"/>
          <w:sz w:val="24"/>
          <w:szCs w:val="24"/>
        </w:rPr>
        <w:t>2079</w:t>
      </w:r>
      <w:r w:rsidR="008241D5" w:rsidRPr="00B77E88">
        <w:rPr>
          <w:rFonts w:ascii="Times New Roman" w:hAnsi="Times New Roman" w:cs="Times New Roman"/>
          <w:spacing w:val="1"/>
          <w:sz w:val="24"/>
          <w:szCs w:val="24"/>
        </w:rPr>
        <w:t xml:space="preserve"> </w:t>
      </w:r>
      <w:r w:rsidR="008241D5" w:rsidRPr="00B77E88">
        <w:rPr>
          <w:rFonts w:ascii="Times New Roman" w:hAnsi="Times New Roman" w:cs="Times New Roman"/>
          <w:sz w:val="24"/>
          <w:szCs w:val="24"/>
        </w:rPr>
        <w:t>del Código Civil,</w:t>
      </w:r>
      <w:r w:rsidR="008241D5" w:rsidRPr="00B77E88">
        <w:rPr>
          <w:rFonts w:ascii="Times New Roman" w:hAnsi="Times New Roman" w:cs="Times New Roman"/>
          <w:spacing w:val="1"/>
          <w:sz w:val="24"/>
          <w:szCs w:val="24"/>
        </w:rPr>
        <w:t xml:space="preserve"> </w:t>
      </w:r>
      <w:r w:rsidR="008241D5" w:rsidRPr="00B77E88">
        <w:rPr>
          <w:rFonts w:ascii="Times New Roman" w:hAnsi="Times New Roman" w:cs="Times New Roman"/>
          <w:sz w:val="24"/>
          <w:szCs w:val="24"/>
        </w:rPr>
        <w:t>señala:</w:t>
      </w:r>
      <w:r w:rsidR="008241D5" w:rsidRPr="00B77E88">
        <w:rPr>
          <w:rFonts w:ascii="Times New Roman" w:hAnsi="Times New Roman" w:cs="Times New Roman"/>
          <w:spacing w:val="1"/>
          <w:sz w:val="24"/>
          <w:szCs w:val="24"/>
        </w:rPr>
        <w:t xml:space="preserve"> </w:t>
      </w:r>
      <w:r w:rsidR="008241D5" w:rsidRPr="00B77E88">
        <w:rPr>
          <w:rFonts w:ascii="Times New Roman" w:hAnsi="Times New Roman" w:cs="Times New Roman"/>
          <w:sz w:val="24"/>
          <w:szCs w:val="24"/>
        </w:rPr>
        <w:t>“</w:t>
      </w:r>
      <w:r w:rsidR="008241D5" w:rsidRPr="00B77E88">
        <w:rPr>
          <w:rFonts w:ascii="Times New Roman" w:hAnsi="Times New Roman" w:cs="Times New Roman"/>
          <w:i/>
          <w:sz w:val="24"/>
          <w:szCs w:val="24"/>
        </w:rPr>
        <w:t>El</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comodante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conserva</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sobre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la</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cosa</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prestada todos los derechos que antes tenía, pero no su ejercicio, en cuanto</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fuere</w:t>
      </w:r>
      <w:r w:rsidR="008241D5" w:rsidRPr="00B77E88">
        <w:rPr>
          <w:rFonts w:ascii="Times New Roman" w:hAnsi="Times New Roman" w:cs="Times New Roman"/>
          <w:i/>
          <w:spacing w:val="-3"/>
          <w:sz w:val="24"/>
          <w:szCs w:val="24"/>
        </w:rPr>
        <w:t xml:space="preserve"> </w:t>
      </w:r>
      <w:r w:rsidR="008241D5" w:rsidRPr="00B77E88">
        <w:rPr>
          <w:rFonts w:ascii="Times New Roman" w:hAnsi="Times New Roman" w:cs="Times New Roman"/>
          <w:i/>
          <w:sz w:val="24"/>
          <w:szCs w:val="24"/>
        </w:rPr>
        <w:t>incompatible con el</w:t>
      </w:r>
      <w:r w:rsidR="008241D5" w:rsidRPr="00B77E88">
        <w:rPr>
          <w:rFonts w:ascii="Times New Roman" w:hAnsi="Times New Roman" w:cs="Times New Roman"/>
          <w:i/>
          <w:spacing w:val="2"/>
          <w:sz w:val="24"/>
          <w:szCs w:val="24"/>
        </w:rPr>
        <w:t xml:space="preserve"> </w:t>
      </w:r>
      <w:r w:rsidR="008241D5" w:rsidRPr="00B77E88">
        <w:rPr>
          <w:rFonts w:ascii="Times New Roman" w:hAnsi="Times New Roman" w:cs="Times New Roman"/>
          <w:i/>
          <w:sz w:val="24"/>
          <w:szCs w:val="24"/>
        </w:rPr>
        <w:t>uso concedido</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al comodatario”.</w:t>
      </w:r>
    </w:p>
    <w:p w:rsidR="008E3456" w:rsidRPr="00206B8A" w:rsidRDefault="00E43762" w:rsidP="008E3456">
      <w:pPr>
        <w:spacing w:after="240" w:line="276" w:lineRule="auto"/>
        <w:jc w:val="both"/>
        <w:rPr>
          <w:rFonts w:ascii="Times New Roman" w:hAnsi="Times New Roman" w:cs="Times New Roman"/>
          <w:sz w:val="24"/>
          <w:szCs w:val="24"/>
        </w:rPr>
      </w:pPr>
      <w:r w:rsidRPr="00E43762">
        <w:rPr>
          <w:rFonts w:ascii="Times New Roman" w:hAnsi="Times New Roman" w:cs="Times New Roman"/>
          <w:b/>
          <w:i/>
          <w:sz w:val="24"/>
          <w:szCs w:val="24"/>
        </w:rPr>
        <w:t>2.15</w:t>
      </w:r>
      <w:r>
        <w:rPr>
          <w:rFonts w:ascii="Times New Roman" w:hAnsi="Times New Roman" w:cs="Times New Roman"/>
          <w:b/>
          <w:i/>
          <w:sz w:val="24"/>
          <w:szCs w:val="24"/>
        </w:rPr>
        <w:t>.-</w:t>
      </w:r>
      <w:r w:rsidR="008E3456" w:rsidRPr="00E43762">
        <w:rPr>
          <w:rFonts w:ascii="Times New Roman" w:hAnsi="Times New Roman" w:cs="Times New Roman"/>
          <w:b/>
          <w:i/>
          <w:sz w:val="24"/>
          <w:szCs w:val="24"/>
        </w:rPr>
        <w:t>)</w:t>
      </w:r>
      <w:r w:rsidR="008E3456">
        <w:rPr>
          <w:rFonts w:ascii="Times New Roman" w:hAnsi="Times New Roman" w:cs="Times New Roman"/>
          <w:i/>
          <w:sz w:val="24"/>
          <w:szCs w:val="24"/>
        </w:rPr>
        <w:t xml:space="preserve"> </w:t>
      </w:r>
      <w:r w:rsidR="008E3456" w:rsidRPr="00206B8A">
        <w:rPr>
          <w:rFonts w:ascii="Times New Roman" w:hAnsi="Times New Roman" w:cs="Times New Roman"/>
          <w:sz w:val="24"/>
          <w:szCs w:val="24"/>
        </w:rPr>
        <w:t>El</w:t>
      </w:r>
      <w:r w:rsidR="008E3456" w:rsidRPr="00206B8A">
        <w:rPr>
          <w:rFonts w:ascii="Times New Roman" w:hAnsi="Times New Roman" w:cs="Times New Roman"/>
          <w:b/>
          <w:sz w:val="24"/>
          <w:szCs w:val="24"/>
        </w:rPr>
        <w:t xml:space="preserve"> </w:t>
      </w:r>
      <w:r w:rsidR="008E3456" w:rsidRPr="00206B8A">
        <w:rPr>
          <w:rFonts w:ascii="Times New Roman" w:hAnsi="Times New Roman" w:cs="Times New Roman"/>
          <w:sz w:val="24"/>
          <w:szCs w:val="24"/>
        </w:rPr>
        <w:t>Art. 2080 del Código Civil, El comodatario no puede emplear la cosa sino en el uso convenido, o a falta de convención, en el uso ordinario de las de su clase. En el caso de contravención, podrá el comodante exigir la indemnización de todo perjuicio y la restitución inmediata, aunque para la restitución se haya estipulado plazo.</w:t>
      </w:r>
    </w:p>
    <w:p w:rsidR="008E3456" w:rsidRPr="00B77E88" w:rsidRDefault="00772B15" w:rsidP="008E3456">
      <w:pPr>
        <w:jc w:val="both"/>
        <w:rPr>
          <w:rFonts w:ascii="Times New Roman" w:hAnsi="Times New Roman" w:cs="Times New Roman"/>
          <w:i/>
          <w:sz w:val="24"/>
          <w:szCs w:val="24"/>
        </w:rPr>
      </w:pPr>
      <w:r w:rsidRPr="00772B15">
        <w:rPr>
          <w:rFonts w:ascii="Times New Roman" w:hAnsi="Times New Roman" w:cs="Times New Roman"/>
          <w:b/>
          <w:i/>
          <w:sz w:val="24"/>
          <w:szCs w:val="24"/>
        </w:rPr>
        <w:t>2.16</w:t>
      </w:r>
      <w:proofErr w:type="gramStart"/>
      <w:r w:rsidR="008E3456" w:rsidRPr="00772B15">
        <w:rPr>
          <w:rFonts w:ascii="Times New Roman" w:hAnsi="Times New Roman" w:cs="Times New Roman"/>
          <w:b/>
          <w:i/>
          <w:sz w:val="24"/>
          <w:szCs w:val="24"/>
        </w:rPr>
        <w:t>)</w:t>
      </w:r>
      <w:r w:rsidRPr="00772B15">
        <w:rPr>
          <w:rFonts w:ascii="Times New Roman" w:hAnsi="Times New Roman" w:cs="Times New Roman"/>
          <w:b/>
          <w:i/>
          <w:sz w:val="24"/>
          <w:szCs w:val="24"/>
        </w:rPr>
        <w:t>.-</w:t>
      </w:r>
      <w:proofErr w:type="gramEnd"/>
      <w:r w:rsidR="008E3456">
        <w:rPr>
          <w:rFonts w:ascii="Times New Roman" w:hAnsi="Times New Roman" w:cs="Times New Roman"/>
          <w:i/>
          <w:sz w:val="24"/>
          <w:szCs w:val="24"/>
        </w:rPr>
        <w:t xml:space="preserve"> </w:t>
      </w:r>
      <w:r w:rsidR="008E3456" w:rsidRPr="00206B8A">
        <w:rPr>
          <w:rFonts w:ascii="Times New Roman" w:hAnsi="Times New Roman" w:cs="Times New Roman"/>
          <w:sz w:val="24"/>
          <w:szCs w:val="24"/>
        </w:rPr>
        <w:t>El</w:t>
      </w:r>
      <w:r w:rsidR="008E3456" w:rsidRPr="00206B8A">
        <w:rPr>
          <w:rFonts w:ascii="Times New Roman" w:hAnsi="Times New Roman" w:cs="Times New Roman"/>
          <w:b/>
          <w:sz w:val="24"/>
          <w:szCs w:val="24"/>
        </w:rPr>
        <w:t xml:space="preserve"> </w:t>
      </w:r>
      <w:r w:rsidR="008E3456" w:rsidRPr="00206B8A">
        <w:rPr>
          <w:rFonts w:ascii="Times New Roman" w:hAnsi="Times New Roman" w:cs="Times New Roman"/>
          <w:sz w:val="24"/>
          <w:szCs w:val="24"/>
        </w:rPr>
        <w:t>Art. 2084 del Código Civil, La restitución deberá hacerse al comodante, o a la persona que tenga derecho para recibirla a su nombre, según las reglas generales. Si la cosa ha sido prestada por un incapaz que usaba de ella con permiso de su representante legal, será válida la restitución al incapaz.</w:t>
      </w:r>
    </w:p>
    <w:p w:rsidR="008241D5" w:rsidRPr="00B77E88" w:rsidRDefault="00772B15" w:rsidP="00B77E88">
      <w:pPr>
        <w:jc w:val="both"/>
        <w:rPr>
          <w:rFonts w:ascii="Times New Roman" w:hAnsi="Times New Roman" w:cs="Times New Roman"/>
          <w:sz w:val="24"/>
          <w:szCs w:val="24"/>
        </w:rPr>
      </w:pPr>
      <w:r w:rsidRPr="00772B15">
        <w:rPr>
          <w:rFonts w:ascii="Times New Roman" w:hAnsi="Times New Roman" w:cs="Times New Roman"/>
          <w:b/>
          <w:sz w:val="24"/>
          <w:szCs w:val="24"/>
        </w:rPr>
        <w:t>2.17</w:t>
      </w:r>
      <w:r w:rsidR="008241D5" w:rsidRPr="00772B15">
        <w:rPr>
          <w:rFonts w:ascii="Times New Roman" w:hAnsi="Times New Roman" w:cs="Times New Roman"/>
          <w:b/>
          <w:sz w:val="24"/>
          <w:szCs w:val="24"/>
        </w:rPr>
        <w:t>).-</w:t>
      </w:r>
      <w:r w:rsidR="008241D5" w:rsidRPr="00B77E88">
        <w:rPr>
          <w:rFonts w:ascii="Times New Roman" w:hAnsi="Times New Roman" w:cs="Times New Roman"/>
          <w:sz w:val="24"/>
          <w:szCs w:val="24"/>
        </w:rPr>
        <w:t xml:space="preserve"> </w:t>
      </w:r>
      <w:r w:rsidR="008241D5" w:rsidRPr="00B77E88">
        <w:rPr>
          <w:rFonts w:ascii="Times New Roman" w:hAnsi="Times New Roman" w:cs="Times New Roman"/>
          <w:sz w:val="24"/>
          <w:szCs w:val="24"/>
        </w:rPr>
        <w:t>El inciso primero del artículo 3 de la Ley Orgánica de la Contraloría General del Estado, define a los recursos públicos como aquellos: “</w:t>
      </w:r>
      <w:r w:rsidR="008241D5" w:rsidRPr="00B77E88">
        <w:rPr>
          <w:rFonts w:ascii="Times New Roman" w:hAnsi="Times New Roman" w:cs="Times New Roman"/>
          <w:i/>
          <w:sz w:val="24"/>
          <w:szCs w:val="24"/>
        </w:rPr>
        <w:t>bienes, fondos, títulos, acciones, participaciones,</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activos, rentas, utilidades, excedentes, subvenciones</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y todos los derechos que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pertenecen al Estado y a sus instituciones, sea cual fuere la fuente de la que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procedan, inclusive los provenientes de préstamos, donaciones y entregas que, a</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cualquier otro título realicen a favor del Estado o de sus instituciones, personas</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naturales</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o</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jurídicas</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u organismos</w:t>
      </w:r>
      <w:r w:rsidR="008241D5" w:rsidRPr="00B77E88">
        <w:rPr>
          <w:rFonts w:ascii="Times New Roman" w:hAnsi="Times New Roman" w:cs="Times New Roman"/>
          <w:i/>
          <w:spacing w:val="-2"/>
          <w:sz w:val="24"/>
          <w:szCs w:val="24"/>
        </w:rPr>
        <w:t xml:space="preserve"> </w:t>
      </w:r>
      <w:r w:rsidR="008241D5" w:rsidRPr="00B77E88">
        <w:rPr>
          <w:rFonts w:ascii="Times New Roman" w:hAnsi="Times New Roman" w:cs="Times New Roman"/>
          <w:i/>
          <w:sz w:val="24"/>
          <w:szCs w:val="24"/>
        </w:rPr>
        <w:t>nacionales</w:t>
      </w:r>
      <w:r w:rsidR="008241D5" w:rsidRPr="00B77E88">
        <w:rPr>
          <w:rFonts w:ascii="Times New Roman" w:hAnsi="Times New Roman" w:cs="Times New Roman"/>
          <w:i/>
          <w:spacing w:val="-2"/>
          <w:sz w:val="24"/>
          <w:szCs w:val="24"/>
        </w:rPr>
        <w:t xml:space="preserve"> </w:t>
      </w:r>
      <w:r w:rsidR="008241D5" w:rsidRPr="00B77E88">
        <w:rPr>
          <w:rFonts w:ascii="Times New Roman" w:hAnsi="Times New Roman" w:cs="Times New Roman"/>
          <w:i/>
          <w:sz w:val="24"/>
          <w:szCs w:val="24"/>
        </w:rPr>
        <w:t>o internacionales</w:t>
      </w:r>
      <w:r w:rsidR="008241D5" w:rsidRPr="00B77E88">
        <w:rPr>
          <w:rFonts w:ascii="Times New Roman" w:hAnsi="Times New Roman" w:cs="Times New Roman"/>
          <w:sz w:val="24"/>
          <w:szCs w:val="24"/>
        </w:rPr>
        <w:t>”.</w:t>
      </w:r>
    </w:p>
    <w:p w:rsidR="008241D5" w:rsidRPr="00B77E88" w:rsidRDefault="00772B15" w:rsidP="00B77E88">
      <w:pPr>
        <w:jc w:val="both"/>
        <w:rPr>
          <w:rFonts w:ascii="Times New Roman" w:hAnsi="Times New Roman" w:cs="Times New Roman"/>
          <w:sz w:val="24"/>
          <w:szCs w:val="24"/>
        </w:rPr>
      </w:pPr>
      <w:r w:rsidRPr="00772B15">
        <w:rPr>
          <w:rFonts w:ascii="Times New Roman" w:hAnsi="Times New Roman" w:cs="Times New Roman"/>
          <w:b/>
          <w:sz w:val="24"/>
          <w:szCs w:val="24"/>
        </w:rPr>
        <w:t>2.18</w:t>
      </w:r>
      <w:r w:rsidR="008241D5" w:rsidRPr="00772B15">
        <w:rPr>
          <w:rFonts w:ascii="Times New Roman" w:hAnsi="Times New Roman" w:cs="Times New Roman"/>
          <w:b/>
          <w:sz w:val="24"/>
          <w:szCs w:val="24"/>
        </w:rPr>
        <w:t>).-</w:t>
      </w:r>
      <w:r w:rsidR="008241D5" w:rsidRPr="00B77E88">
        <w:rPr>
          <w:rFonts w:ascii="Times New Roman" w:hAnsi="Times New Roman" w:cs="Times New Roman"/>
          <w:sz w:val="24"/>
          <w:szCs w:val="24"/>
        </w:rPr>
        <w:t xml:space="preserve"> </w:t>
      </w:r>
      <w:r w:rsidR="008241D5" w:rsidRPr="00B77E88">
        <w:rPr>
          <w:rFonts w:ascii="Times New Roman" w:hAnsi="Times New Roman" w:cs="Times New Roman"/>
          <w:sz w:val="24"/>
          <w:szCs w:val="24"/>
        </w:rPr>
        <w:t>El artículo 42 del Reglamento General Sustitutivo para la Administración, Utilización, Manejo y</w:t>
      </w:r>
      <w:r w:rsidR="008241D5" w:rsidRPr="00B77E88">
        <w:rPr>
          <w:rFonts w:ascii="Times New Roman" w:hAnsi="Times New Roman" w:cs="Times New Roman"/>
          <w:spacing w:val="1"/>
          <w:sz w:val="24"/>
          <w:szCs w:val="24"/>
        </w:rPr>
        <w:t xml:space="preserve"> </w:t>
      </w:r>
      <w:r w:rsidR="008241D5" w:rsidRPr="00B77E88">
        <w:rPr>
          <w:rFonts w:ascii="Times New Roman" w:hAnsi="Times New Roman" w:cs="Times New Roman"/>
          <w:sz w:val="24"/>
          <w:szCs w:val="24"/>
        </w:rPr>
        <w:t>Control</w:t>
      </w:r>
      <w:r w:rsidR="008241D5" w:rsidRPr="00B77E88">
        <w:rPr>
          <w:rFonts w:ascii="Times New Roman" w:hAnsi="Times New Roman" w:cs="Times New Roman"/>
          <w:spacing w:val="-5"/>
          <w:sz w:val="24"/>
          <w:szCs w:val="24"/>
        </w:rPr>
        <w:t xml:space="preserve"> </w:t>
      </w:r>
      <w:r w:rsidR="008241D5" w:rsidRPr="00B77E88">
        <w:rPr>
          <w:rFonts w:ascii="Times New Roman" w:hAnsi="Times New Roman" w:cs="Times New Roman"/>
          <w:sz w:val="24"/>
          <w:szCs w:val="24"/>
        </w:rPr>
        <w:t>de</w:t>
      </w:r>
      <w:r w:rsidR="008241D5" w:rsidRPr="00B77E88">
        <w:rPr>
          <w:rFonts w:ascii="Times New Roman" w:hAnsi="Times New Roman" w:cs="Times New Roman"/>
          <w:spacing w:val="-5"/>
          <w:sz w:val="24"/>
          <w:szCs w:val="24"/>
        </w:rPr>
        <w:t xml:space="preserve"> </w:t>
      </w:r>
      <w:r w:rsidR="008241D5" w:rsidRPr="00B77E88">
        <w:rPr>
          <w:rFonts w:ascii="Times New Roman" w:hAnsi="Times New Roman" w:cs="Times New Roman"/>
          <w:sz w:val="24"/>
          <w:szCs w:val="24"/>
        </w:rPr>
        <w:t>los</w:t>
      </w:r>
      <w:r w:rsidR="008241D5" w:rsidRPr="00B77E88">
        <w:rPr>
          <w:rFonts w:ascii="Times New Roman" w:hAnsi="Times New Roman" w:cs="Times New Roman"/>
          <w:spacing w:val="-3"/>
          <w:sz w:val="24"/>
          <w:szCs w:val="24"/>
        </w:rPr>
        <w:t xml:space="preserve"> </w:t>
      </w:r>
      <w:r w:rsidR="008241D5" w:rsidRPr="00B77E88">
        <w:rPr>
          <w:rFonts w:ascii="Times New Roman" w:hAnsi="Times New Roman" w:cs="Times New Roman"/>
          <w:sz w:val="24"/>
          <w:szCs w:val="24"/>
        </w:rPr>
        <w:t>Bienes</w:t>
      </w:r>
      <w:r w:rsidR="008241D5" w:rsidRPr="00B77E88">
        <w:rPr>
          <w:rFonts w:ascii="Times New Roman" w:hAnsi="Times New Roman" w:cs="Times New Roman"/>
          <w:spacing w:val="-4"/>
          <w:sz w:val="24"/>
          <w:szCs w:val="24"/>
        </w:rPr>
        <w:t xml:space="preserve"> </w:t>
      </w:r>
      <w:r w:rsidR="008241D5" w:rsidRPr="00B77E88">
        <w:rPr>
          <w:rFonts w:ascii="Times New Roman" w:hAnsi="Times New Roman" w:cs="Times New Roman"/>
          <w:sz w:val="24"/>
          <w:szCs w:val="24"/>
        </w:rPr>
        <w:t>e</w:t>
      </w:r>
      <w:r w:rsidR="008241D5" w:rsidRPr="00B77E88">
        <w:rPr>
          <w:rFonts w:ascii="Times New Roman" w:hAnsi="Times New Roman" w:cs="Times New Roman"/>
          <w:spacing w:val="-3"/>
          <w:sz w:val="24"/>
          <w:szCs w:val="24"/>
        </w:rPr>
        <w:t xml:space="preserve"> </w:t>
      </w:r>
      <w:r w:rsidR="008241D5" w:rsidRPr="00B77E88">
        <w:rPr>
          <w:rFonts w:ascii="Times New Roman" w:hAnsi="Times New Roman" w:cs="Times New Roman"/>
          <w:sz w:val="24"/>
          <w:szCs w:val="24"/>
        </w:rPr>
        <w:t>Inventarios</w:t>
      </w:r>
      <w:r w:rsidR="008241D5" w:rsidRPr="00B77E88">
        <w:rPr>
          <w:rFonts w:ascii="Times New Roman" w:hAnsi="Times New Roman" w:cs="Times New Roman"/>
          <w:spacing w:val="-3"/>
          <w:sz w:val="24"/>
          <w:szCs w:val="24"/>
        </w:rPr>
        <w:t xml:space="preserve"> </w:t>
      </w:r>
      <w:r w:rsidR="008241D5" w:rsidRPr="00B77E88">
        <w:rPr>
          <w:rFonts w:ascii="Times New Roman" w:hAnsi="Times New Roman" w:cs="Times New Roman"/>
          <w:sz w:val="24"/>
          <w:szCs w:val="24"/>
        </w:rPr>
        <w:t>del</w:t>
      </w:r>
      <w:r w:rsidR="008241D5" w:rsidRPr="00B77E88">
        <w:rPr>
          <w:rFonts w:ascii="Times New Roman" w:hAnsi="Times New Roman" w:cs="Times New Roman"/>
          <w:spacing w:val="-3"/>
          <w:sz w:val="24"/>
          <w:szCs w:val="24"/>
        </w:rPr>
        <w:t xml:space="preserve"> </w:t>
      </w:r>
      <w:r w:rsidR="008241D5" w:rsidRPr="00B77E88">
        <w:rPr>
          <w:rFonts w:ascii="Times New Roman" w:hAnsi="Times New Roman" w:cs="Times New Roman"/>
          <w:sz w:val="24"/>
          <w:szCs w:val="24"/>
        </w:rPr>
        <w:t>Sector</w:t>
      </w:r>
      <w:r w:rsidR="008241D5" w:rsidRPr="00B77E88">
        <w:rPr>
          <w:rFonts w:ascii="Times New Roman" w:hAnsi="Times New Roman" w:cs="Times New Roman"/>
          <w:spacing w:val="-4"/>
          <w:sz w:val="24"/>
          <w:szCs w:val="24"/>
        </w:rPr>
        <w:t xml:space="preserve"> </w:t>
      </w:r>
      <w:r w:rsidR="008241D5" w:rsidRPr="00B77E88">
        <w:rPr>
          <w:rFonts w:ascii="Times New Roman" w:hAnsi="Times New Roman" w:cs="Times New Roman"/>
          <w:sz w:val="24"/>
          <w:szCs w:val="24"/>
        </w:rPr>
        <w:t xml:space="preserve">Público, dispone que </w:t>
      </w:r>
      <w:r w:rsidR="008241D5" w:rsidRPr="00B77E88">
        <w:rPr>
          <w:rFonts w:ascii="Times New Roman" w:hAnsi="Times New Roman" w:cs="Times New Roman"/>
          <w:i/>
          <w:sz w:val="24"/>
          <w:szCs w:val="24"/>
        </w:rPr>
        <w:t>“[c]cuando se trate de entrega</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recepción</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entre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dos</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organismos</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o</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entidades distintas intervendrán los titulares de las Unidades Administrativa y</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Financiera,</w:t>
      </w:r>
      <w:r w:rsidR="008241D5" w:rsidRPr="00B77E88">
        <w:rPr>
          <w:rFonts w:ascii="Times New Roman" w:hAnsi="Times New Roman" w:cs="Times New Roman"/>
          <w:i/>
          <w:spacing w:val="-9"/>
          <w:sz w:val="24"/>
          <w:szCs w:val="24"/>
        </w:rPr>
        <w:t xml:space="preserve"> </w:t>
      </w:r>
      <w:r w:rsidR="008241D5" w:rsidRPr="00B77E88">
        <w:rPr>
          <w:rFonts w:ascii="Times New Roman" w:hAnsi="Times New Roman" w:cs="Times New Roman"/>
          <w:i/>
          <w:sz w:val="24"/>
          <w:szCs w:val="24"/>
        </w:rPr>
        <w:t>respectivamente,</w:t>
      </w:r>
      <w:r w:rsidR="008241D5" w:rsidRPr="00B77E88">
        <w:rPr>
          <w:rFonts w:ascii="Times New Roman" w:hAnsi="Times New Roman" w:cs="Times New Roman"/>
          <w:i/>
          <w:spacing w:val="-9"/>
          <w:sz w:val="24"/>
          <w:szCs w:val="24"/>
        </w:rPr>
        <w:t xml:space="preserve"> </w:t>
      </w:r>
      <w:r w:rsidR="008241D5" w:rsidRPr="00B77E88">
        <w:rPr>
          <w:rFonts w:ascii="Times New Roman" w:hAnsi="Times New Roman" w:cs="Times New Roman"/>
          <w:i/>
          <w:sz w:val="24"/>
          <w:szCs w:val="24"/>
        </w:rPr>
        <w:t>y</w:t>
      </w:r>
      <w:r w:rsidR="008241D5" w:rsidRPr="00B77E88">
        <w:rPr>
          <w:rFonts w:ascii="Times New Roman" w:hAnsi="Times New Roman" w:cs="Times New Roman"/>
          <w:i/>
          <w:spacing w:val="-9"/>
          <w:sz w:val="24"/>
          <w:szCs w:val="24"/>
        </w:rPr>
        <w:t xml:space="preserve"> </w:t>
      </w:r>
      <w:r w:rsidR="008241D5" w:rsidRPr="00B77E88">
        <w:rPr>
          <w:rFonts w:ascii="Times New Roman" w:hAnsi="Times New Roman" w:cs="Times New Roman"/>
          <w:i/>
          <w:sz w:val="24"/>
          <w:szCs w:val="24"/>
        </w:rPr>
        <w:t>los</w:t>
      </w:r>
      <w:r w:rsidR="008241D5" w:rsidRPr="00B77E88">
        <w:rPr>
          <w:rFonts w:ascii="Times New Roman" w:hAnsi="Times New Roman" w:cs="Times New Roman"/>
          <w:i/>
          <w:spacing w:val="-8"/>
          <w:sz w:val="24"/>
          <w:szCs w:val="24"/>
        </w:rPr>
        <w:t xml:space="preserve"> </w:t>
      </w:r>
      <w:r w:rsidR="008241D5" w:rsidRPr="00B77E88">
        <w:rPr>
          <w:rFonts w:ascii="Times New Roman" w:hAnsi="Times New Roman" w:cs="Times New Roman"/>
          <w:i/>
          <w:sz w:val="24"/>
          <w:szCs w:val="24"/>
        </w:rPr>
        <w:t>Guardalmacenes,</w:t>
      </w:r>
      <w:r w:rsidR="008241D5" w:rsidRPr="00B77E88">
        <w:rPr>
          <w:rFonts w:ascii="Times New Roman" w:hAnsi="Times New Roman" w:cs="Times New Roman"/>
          <w:i/>
          <w:spacing w:val="-7"/>
          <w:sz w:val="24"/>
          <w:szCs w:val="24"/>
        </w:rPr>
        <w:t xml:space="preserve"> </w:t>
      </w:r>
      <w:r w:rsidR="008241D5" w:rsidRPr="00B77E88">
        <w:rPr>
          <w:rFonts w:ascii="Times New Roman" w:hAnsi="Times New Roman" w:cs="Times New Roman"/>
          <w:i/>
          <w:sz w:val="24"/>
          <w:szCs w:val="24"/>
        </w:rPr>
        <w:t>o</w:t>
      </w:r>
      <w:r w:rsidR="008241D5" w:rsidRPr="00B77E88">
        <w:rPr>
          <w:rFonts w:ascii="Times New Roman" w:hAnsi="Times New Roman" w:cs="Times New Roman"/>
          <w:i/>
          <w:spacing w:val="-9"/>
          <w:sz w:val="24"/>
          <w:szCs w:val="24"/>
        </w:rPr>
        <w:t xml:space="preserve"> </w:t>
      </w:r>
      <w:r w:rsidR="008241D5" w:rsidRPr="00B77E88">
        <w:rPr>
          <w:rFonts w:ascii="Times New Roman" w:hAnsi="Times New Roman" w:cs="Times New Roman"/>
          <w:i/>
          <w:sz w:val="24"/>
          <w:szCs w:val="24"/>
        </w:rPr>
        <w:t>quienes</w:t>
      </w:r>
      <w:r w:rsidR="008241D5" w:rsidRPr="00B77E88">
        <w:rPr>
          <w:rFonts w:ascii="Times New Roman" w:hAnsi="Times New Roman" w:cs="Times New Roman"/>
          <w:i/>
          <w:spacing w:val="-7"/>
          <w:sz w:val="24"/>
          <w:szCs w:val="24"/>
        </w:rPr>
        <w:t xml:space="preserve"> </w:t>
      </w:r>
      <w:r w:rsidR="008241D5" w:rsidRPr="00B77E88">
        <w:rPr>
          <w:rFonts w:ascii="Times New Roman" w:hAnsi="Times New Roman" w:cs="Times New Roman"/>
          <w:i/>
          <w:sz w:val="24"/>
          <w:szCs w:val="24"/>
        </w:rPr>
        <w:t>hagan</w:t>
      </w:r>
      <w:r w:rsidR="008241D5" w:rsidRPr="00B77E88">
        <w:rPr>
          <w:rFonts w:ascii="Times New Roman" w:hAnsi="Times New Roman" w:cs="Times New Roman"/>
          <w:i/>
          <w:spacing w:val="-9"/>
          <w:sz w:val="24"/>
          <w:szCs w:val="24"/>
        </w:rPr>
        <w:t xml:space="preserve"> </w:t>
      </w:r>
      <w:r w:rsidR="008241D5" w:rsidRPr="00B77E88">
        <w:rPr>
          <w:rFonts w:ascii="Times New Roman" w:hAnsi="Times New Roman" w:cs="Times New Roman"/>
          <w:i/>
          <w:sz w:val="24"/>
          <w:szCs w:val="24"/>
        </w:rPr>
        <w:t>sus</w:t>
      </w:r>
      <w:r w:rsidR="008241D5" w:rsidRPr="00B77E88">
        <w:rPr>
          <w:rFonts w:ascii="Times New Roman" w:hAnsi="Times New Roman" w:cs="Times New Roman"/>
          <w:i/>
          <w:spacing w:val="-5"/>
          <w:sz w:val="24"/>
          <w:szCs w:val="24"/>
        </w:rPr>
        <w:t xml:space="preserve"> </w:t>
      </w:r>
      <w:r w:rsidR="008241D5" w:rsidRPr="00B77E88">
        <w:rPr>
          <w:rFonts w:ascii="Times New Roman" w:hAnsi="Times New Roman" w:cs="Times New Roman"/>
          <w:i/>
          <w:sz w:val="24"/>
          <w:szCs w:val="24"/>
        </w:rPr>
        <w:t>veces,</w:t>
      </w:r>
      <w:r w:rsidR="008241D5" w:rsidRPr="00B77E88">
        <w:rPr>
          <w:rFonts w:ascii="Times New Roman" w:hAnsi="Times New Roman" w:cs="Times New Roman"/>
          <w:i/>
          <w:spacing w:val="-8"/>
          <w:sz w:val="24"/>
          <w:szCs w:val="24"/>
        </w:rPr>
        <w:t xml:space="preserve"> </w:t>
      </w:r>
      <w:r w:rsidR="008241D5" w:rsidRPr="00B77E88">
        <w:rPr>
          <w:rFonts w:ascii="Times New Roman" w:hAnsi="Times New Roman" w:cs="Times New Roman"/>
          <w:i/>
          <w:sz w:val="24"/>
          <w:szCs w:val="24"/>
        </w:rPr>
        <w:t>de</w:t>
      </w:r>
      <w:r w:rsidR="008241D5" w:rsidRPr="00B77E88">
        <w:rPr>
          <w:rFonts w:ascii="Times New Roman" w:hAnsi="Times New Roman" w:cs="Times New Roman"/>
          <w:i/>
          <w:spacing w:val="-57"/>
          <w:sz w:val="24"/>
          <w:szCs w:val="24"/>
        </w:rPr>
        <w:t xml:space="preserve"> </w:t>
      </w:r>
      <w:r w:rsidR="008241D5" w:rsidRPr="00B77E88">
        <w:rPr>
          <w:rFonts w:ascii="Times New Roman" w:hAnsi="Times New Roman" w:cs="Times New Roman"/>
          <w:i/>
          <w:sz w:val="24"/>
          <w:szCs w:val="24"/>
        </w:rPr>
        <w:t>cada entidad u organismo, como encargados de la conservación y administración</w:t>
      </w:r>
      <w:r w:rsidR="008241D5" w:rsidRPr="00B77E88">
        <w:rPr>
          <w:rFonts w:ascii="Times New Roman" w:hAnsi="Times New Roman" w:cs="Times New Roman"/>
          <w:i/>
          <w:spacing w:val="-57"/>
          <w:sz w:val="24"/>
          <w:szCs w:val="24"/>
        </w:rPr>
        <w:t xml:space="preserve"> </w:t>
      </w:r>
      <w:r w:rsidR="008241D5" w:rsidRPr="00B77E88">
        <w:rPr>
          <w:rFonts w:ascii="Times New Roman" w:hAnsi="Times New Roman" w:cs="Times New Roman"/>
          <w:i/>
          <w:sz w:val="24"/>
          <w:szCs w:val="24"/>
        </w:rPr>
        <w:t>de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los bienes</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de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que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se</w:t>
      </w:r>
      <w:r w:rsidR="008241D5" w:rsidRPr="00B77E88">
        <w:rPr>
          <w:rFonts w:ascii="Times New Roman" w:hAnsi="Times New Roman" w:cs="Times New Roman"/>
          <w:i/>
          <w:spacing w:val="-1"/>
          <w:sz w:val="24"/>
          <w:szCs w:val="24"/>
        </w:rPr>
        <w:t xml:space="preserve"> </w:t>
      </w:r>
      <w:r w:rsidR="008241D5" w:rsidRPr="00B77E88">
        <w:rPr>
          <w:rFonts w:ascii="Times New Roman" w:hAnsi="Times New Roman" w:cs="Times New Roman"/>
          <w:i/>
          <w:sz w:val="24"/>
          <w:szCs w:val="24"/>
        </w:rPr>
        <w:t>trate”.</w:t>
      </w:r>
    </w:p>
    <w:p w:rsidR="008241D5" w:rsidRDefault="00772B15" w:rsidP="00B77E88">
      <w:pPr>
        <w:jc w:val="both"/>
        <w:rPr>
          <w:rFonts w:ascii="Times New Roman" w:hAnsi="Times New Roman" w:cs="Times New Roman"/>
          <w:sz w:val="24"/>
          <w:szCs w:val="24"/>
        </w:rPr>
      </w:pPr>
      <w:r w:rsidRPr="00772B15">
        <w:rPr>
          <w:rFonts w:ascii="Times New Roman" w:hAnsi="Times New Roman" w:cs="Times New Roman"/>
          <w:b/>
          <w:sz w:val="24"/>
          <w:szCs w:val="24"/>
        </w:rPr>
        <w:t>2.19</w:t>
      </w:r>
      <w:r w:rsidR="008241D5" w:rsidRPr="00772B15">
        <w:rPr>
          <w:rFonts w:ascii="Times New Roman" w:hAnsi="Times New Roman" w:cs="Times New Roman"/>
          <w:b/>
          <w:sz w:val="24"/>
          <w:szCs w:val="24"/>
        </w:rPr>
        <w:t>).-</w:t>
      </w:r>
      <w:r w:rsidR="008241D5" w:rsidRPr="00B77E88">
        <w:rPr>
          <w:rFonts w:ascii="Times New Roman" w:hAnsi="Times New Roman" w:cs="Times New Roman"/>
          <w:sz w:val="24"/>
          <w:szCs w:val="24"/>
        </w:rPr>
        <w:t xml:space="preserve"> </w:t>
      </w:r>
      <w:r w:rsidR="008241D5" w:rsidRPr="00B77E88">
        <w:rPr>
          <w:rFonts w:ascii="Times New Roman" w:hAnsi="Times New Roman" w:cs="Times New Roman"/>
          <w:sz w:val="24"/>
          <w:szCs w:val="24"/>
        </w:rPr>
        <w:t>El artículo 15</w:t>
      </w:r>
      <w:r w:rsidR="00BF67F1">
        <w:rPr>
          <w:rFonts w:ascii="Times New Roman" w:hAnsi="Times New Roman" w:cs="Times New Roman"/>
          <w:sz w:val="24"/>
          <w:szCs w:val="24"/>
        </w:rPr>
        <w:t>8</w:t>
      </w:r>
      <w:r w:rsidR="008241D5" w:rsidRPr="00B77E88">
        <w:rPr>
          <w:rFonts w:ascii="Times New Roman" w:hAnsi="Times New Roman" w:cs="Times New Roman"/>
          <w:sz w:val="24"/>
          <w:szCs w:val="24"/>
        </w:rPr>
        <w:t xml:space="preserve"> del Reglamento General Sustitutivo para la Administración, Utilización, Manejo y</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Control</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de</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los</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Bienes</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e</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Inventarios</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del</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Sector</w:t>
      </w:r>
      <w:r w:rsidR="008241D5" w:rsidRPr="00BF67F1">
        <w:rPr>
          <w:rFonts w:ascii="Times New Roman" w:hAnsi="Times New Roman" w:cs="Times New Roman"/>
          <w:sz w:val="24"/>
          <w:szCs w:val="24"/>
        </w:rPr>
        <w:t xml:space="preserve"> </w:t>
      </w:r>
      <w:r w:rsidR="008241D5" w:rsidRPr="00B77E88">
        <w:rPr>
          <w:rFonts w:ascii="Times New Roman" w:hAnsi="Times New Roman" w:cs="Times New Roman"/>
          <w:sz w:val="24"/>
          <w:szCs w:val="24"/>
        </w:rPr>
        <w:t xml:space="preserve">Público, regula el comodato entre instituciones públicas </w:t>
      </w:r>
      <w:r w:rsidR="00BF67F1">
        <w:rPr>
          <w:rFonts w:ascii="Times New Roman" w:hAnsi="Times New Roman" w:cs="Times New Roman"/>
          <w:sz w:val="24"/>
          <w:szCs w:val="24"/>
        </w:rPr>
        <w:t>o</w:t>
      </w:r>
      <w:r w:rsidR="008241D5" w:rsidRPr="00B77E88">
        <w:rPr>
          <w:rFonts w:ascii="Times New Roman" w:hAnsi="Times New Roman" w:cs="Times New Roman"/>
          <w:sz w:val="24"/>
          <w:szCs w:val="24"/>
        </w:rPr>
        <w:t xml:space="preserve"> </w:t>
      </w:r>
      <w:r w:rsidR="00BF67F1">
        <w:rPr>
          <w:rFonts w:ascii="Times New Roman" w:hAnsi="Times New Roman" w:cs="Times New Roman"/>
          <w:sz w:val="24"/>
          <w:szCs w:val="24"/>
        </w:rPr>
        <w:t>privadas</w:t>
      </w:r>
      <w:r w:rsidR="008241D5" w:rsidRPr="00B77E88">
        <w:rPr>
          <w:rFonts w:ascii="Times New Roman" w:hAnsi="Times New Roman" w:cs="Times New Roman"/>
          <w:sz w:val="24"/>
          <w:szCs w:val="24"/>
        </w:rPr>
        <w:t xml:space="preserve"> que:</w:t>
      </w:r>
      <w:r w:rsidR="00BF67F1">
        <w:rPr>
          <w:rFonts w:ascii="Times New Roman" w:hAnsi="Times New Roman" w:cs="Times New Roman"/>
          <w:sz w:val="24"/>
          <w:szCs w:val="24"/>
        </w:rPr>
        <w:t xml:space="preserve"> </w:t>
      </w:r>
      <w:r w:rsidR="00BF67F1" w:rsidRPr="00BF67F1">
        <w:rPr>
          <w:rFonts w:ascii="Times New Roman" w:hAnsi="Times New Roman" w:cs="Times New Roman"/>
          <w:i/>
          <w:sz w:val="24"/>
          <w:szCs w:val="24"/>
        </w:rPr>
        <w:t xml:space="preserve">“Se podrá celebrar contrato de comodato de bienes muebles o inmuebles entre entidades y organismos del sector público y personas jurídicas del sector privado que, por delegación realizada de acuerdo con la ley, presten servicios públicos, siempre que dicho contrato se relacione con una mejor prestación de un servicio público, se favorezca el interés social, se establezcan las correspondientes garantías y esté debidamente autorizado por la máxima autoridad, o su delegado, de la entidad u organismo, de acuerdo con la ley y </w:t>
      </w:r>
      <w:r w:rsidR="00BF67F1" w:rsidRPr="00BF67F1">
        <w:rPr>
          <w:rFonts w:ascii="Times New Roman" w:hAnsi="Times New Roman" w:cs="Times New Roman"/>
          <w:i/>
          <w:sz w:val="24"/>
          <w:szCs w:val="24"/>
        </w:rPr>
        <w:lastRenderedPageBreak/>
        <w:t>este Reglamento. Al fin de cada año, la entidad u organismo comodante evaluará el cumplimiento del contrato, y, de no encontrarlo       satisfactorio, pedirá la restitución de la cosa prestada sin perjuicio de ejecutar las garantías otorgadas. La entidad comodante está obligada a incluir estipulaciones expresas que establezcan las condiciones determinadas en el primer inciso del presente artículo</w:t>
      </w:r>
      <w:r w:rsidR="00BF67F1">
        <w:rPr>
          <w:rFonts w:ascii="Times New Roman" w:hAnsi="Times New Roman" w:cs="Times New Roman"/>
          <w:i/>
          <w:sz w:val="24"/>
          <w:szCs w:val="24"/>
        </w:rPr>
        <w:t>”</w:t>
      </w:r>
      <w:r w:rsidR="008241D5" w:rsidRPr="00B77E88">
        <w:rPr>
          <w:rFonts w:ascii="Times New Roman" w:hAnsi="Times New Roman" w:cs="Times New Roman"/>
          <w:sz w:val="24"/>
          <w:szCs w:val="24"/>
        </w:rPr>
        <w:t xml:space="preserve">. </w:t>
      </w:r>
    </w:p>
    <w:p w:rsidR="00432871" w:rsidRPr="00206B8A" w:rsidRDefault="00772B15" w:rsidP="004C6EF4">
      <w:pPr>
        <w:jc w:val="both"/>
        <w:rPr>
          <w:rFonts w:ascii="Times New Roman" w:hAnsi="Times New Roman" w:cs="Times New Roman"/>
          <w:sz w:val="24"/>
          <w:szCs w:val="24"/>
        </w:rPr>
      </w:pPr>
      <w:r w:rsidRPr="00772B15">
        <w:rPr>
          <w:rFonts w:ascii="Times New Roman" w:hAnsi="Times New Roman" w:cs="Times New Roman"/>
          <w:b/>
          <w:sz w:val="24"/>
          <w:szCs w:val="24"/>
        </w:rPr>
        <w:t>2.20</w:t>
      </w:r>
      <w:r w:rsidR="00432871" w:rsidRPr="00772B15">
        <w:rPr>
          <w:rFonts w:ascii="Times New Roman" w:hAnsi="Times New Roman" w:cs="Times New Roman"/>
          <w:b/>
          <w:sz w:val="24"/>
          <w:szCs w:val="24"/>
        </w:rPr>
        <w:t>).-</w:t>
      </w:r>
      <w:r w:rsidR="00432871" w:rsidRPr="00206B8A">
        <w:rPr>
          <w:rFonts w:ascii="Times New Roman" w:hAnsi="Times New Roman" w:cs="Times New Roman"/>
          <w:b/>
          <w:sz w:val="24"/>
          <w:szCs w:val="24"/>
        </w:rPr>
        <w:t xml:space="preserve"> EL GOBIERNO AUTÓNOMO DESCENTRALIZADO DEL CANTÓN GUARANDA</w:t>
      </w:r>
      <w:r w:rsidR="00432871" w:rsidRPr="00206B8A">
        <w:rPr>
          <w:rFonts w:ascii="Times New Roman" w:hAnsi="Times New Roman" w:cs="Times New Roman"/>
          <w:sz w:val="24"/>
          <w:szCs w:val="24"/>
        </w:rPr>
        <w:t xml:space="preserve"> </w:t>
      </w:r>
      <w:r w:rsidR="00432871" w:rsidRPr="00206B8A">
        <w:rPr>
          <w:rFonts w:ascii="Times New Roman" w:hAnsi="Times New Roman" w:cs="Times New Roman"/>
          <w:color w:val="222222"/>
          <w:spacing w:val="4"/>
          <w:sz w:val="24"/>
          <w:szCs w:val="24"/>
          <w:lang w:eastAsia="es-EC"/>
        </w:rPr>
        <w:t xml:space="preserve">es propietaria de un lote de terreno ubicado en el </w:t>
      </w:r>
      <w:r w:rsidR="00432871" w:rsidRPr="00206B8A">
        <w:rPr>
          <w:rFonts w:ascii="Times New Roman" w:hAnsi="Times New Roman" w:cs="Times New Roman"/>
          <w:sz w:val="24"/>
          <w:szCs w:val="24"/>
        </w:rPr>
        <w:t xml:space="preserve">sector de </w:t>
      </w:r>
      <w:proofErr w:type="spellStart"/>
      <w:r w:rsidR="00432871" w:rsidRPr="00206B8A">
        <w:rPr>
          <w:rFonts w:ascii="Times New Roman" w:hAnsi="Times New Roman" w:cs="Times New Roman"/>
          <w:sz w:val="24"/>
          <w:szCs w:val="24"/>
        </w:rPr>
        <w:t>NegroYaco</w:t>
      </w:r>
      <w:proofErr w:type="spellEnd"/>
      <w:r w:rsidR="00432871" w:rsidRPr="00206B8A">
        <w:rPr>
          <w:rFonts w:ascii="Times New Roman" w:hAnsi="Times New Roman" w:cs="Times New Roman"/>
          <w:sz w:val="24"/>
          <w:szCs w:val="24"/>
        </w:rPr>
        <w:t xml:space="preserve"> (Ex parque Industrial), parroquia </w:t>
      </w:r>
      <w:proofErr w:type="spellStart"/>
      <w:r w:rsidR="00432871" w:rsidRPr="00206B8A">
        <w:rPr>
          <w:rFonts w:ascii="Times New Roman" w:hAnsi="Times New Roman" w:cs="Times New Roman"/>
          <w:sz w:val="24"/>
          <w:szCs w:val="24"/>
        </w:rPr>
        <w:t>Guanujo</w:t>
      </w:r>
      <w:proofErr w:type="spellEnd"/>
      <w:r w:rsidR="00432871" w:rsidRPr="00206B8A">
        <w:rPr>
          <w:rFonts w:ascii="Times New Roman" w:hAnsi="Times New Roman" w:cs="Times New Roman"/>
          <w:sz w:val="24"/>
          <w:szCs w:val="24"/>
        </w:rPr>
        <w:t>,</w:t>
      </w:r>
      <w:r w:rsidR="00432871" w:rsidRPr="00206B8A">
        <w:rPr>
          <w:rFonts w:ascii="Times New Roman" w:hAnsi="Times New Roman" w:cs="Times New Roman"/>
          <w:color w:val="222222"/>
          <w:spacing w:val="4"/>
          <w:sz w:val="24"/>
          <w:szCs w:val="24"/>
          <w:lang w:eastAsia="es-EC"/>
        </w:rPr>
        <w:t xml:space="preserve"> Cantón Guaranda, Provincia de Bolívar</w:t>
      </w:r>
      <w:r w:rsidR="00432871" w:rsidRPr="00206B8A">
        <w:rPr>
          <w:rFonts w:ascii="Times New Roman" w:hAnsi="Times New Roman" w:cs="Times New Roman"/>
          <w:sz w:val="24"/>
          <w:szCs w:val="24"/>
        </w:rPr>
        <w:t xml:space="preserve">, de la extensión de </w:t>
      </w:r>
      <w:r w:rsidR="001122AD">
        <w:rPr>
          <w:rFonts w:ascii="Times New Roman" w:hAnsi="Times New Roman" w:cs="Times New Roman"/>
          <w:b/>
          <w:sz w:val="24"/>
          <w:szCs w:val="24"/>
        </w:rPr>
        <w:t>SEIS</w:t>
      </w:r>
      <w:r w:rsidR="001122AD" w:rsidRPr="00206B8A">
        <w:rPr>
          <w:rFonts w:ascii="Times New Roman" w:hAnsi="Times New Roman" w:cs="Times New Roman"/>
          <w:b/>
          <w:sz w:val="24"/>
          <w:szCs w:val="24"/>
        </w:rPr>
        <w:t xml:space="preserve"> </w:t>
      </w:r>
      <w:r w:rsidR="00432871" w:rsidRPr="00206B8A">
        <w:rPr>
          <w:rFonts w:ascii="Times New Roman" w:hAnsi="Times New Roman" w:cs="Times New Roman"/>
          <w:b/>
          <w:sz w:val="24"/>
          <w:szCs w:val="24"/>
        </w:rPr>
        <w:t xml:space="preserve">MIL </w:t>
      </w:r>
      <w:r w:rsidR="001122AD">
        <w:rPr>
          <w:rFonts w:ascii="Times New Roman" w:hAnsi="Times New Roman" w:cs="Times New Roman"/>
          <w:b/>
          <w:sz w:val="24"/>
          <w:szCs w:val="24"/>
        </w:rPr>
        <w:t>CUATROCIENTOS CUARENTA Y SIETE C</w:t>
      </w:r>
      <w:r w:rsidR="001122AD" w:rsidRPr="00206B8A">
        <w:rPr>
          <w:rFonts w:ascii="Times New Roman" w:hAnsi="Times New Roman" w:cs="Times New Roman"/>
          <w:b/>
          <w:sz w:val="24"/>
          <w:szCs w:val="24"/>
        </w:rPr>
        <w:t xml:space="preserve">ON </w:t>
      </w:r>
      <w:r w:rsidR="001122AD">
        <w:rPr>
          <w:rFonts w:ascii="Times New Roman" w:hAnsi="Times New Roman" w:cs="Times New Roman"/>
          <w:b/>
          <w:sz w:val="24"/>
          <w:szCs w:val="24"/>
        </w:rPr>
        <w:t>SETENTA Y OCHO</w:t>
      </w:r>
      <w:r w:rsidR="001122AD" w:rsidRPr="00206B8A">
        <w:rPr>
          <w:rFonts w:ascii="Times New Roman" w:hAnsi="Times New Roman" w:cs="Times New Roman"/>
          <w:b/>
          <w:sz w:val="24"/>
          <w:szCs w:val="24"/>
        </w:rPr>
        <w:t xml:space="preserve"> </w:t>
      </w:r>
      <w:r w:rsidR="00432871" w:rsidRPr="00206B8A">
        <w:rPr>
          <w:rFonts w:ascii="Times New Roman" w:hAnsi="Times New Roman" w:cs="Times New Roman"/>
          <w:b/>
          <w:sz w:val="24"/>
          <w:szCs w:val="24"/>
        </w:rPr>
        <w:t>m2 (</w:t>
      </w:r>
      <w:r w:rsidR="001122AD">
        <w:rPr>
          <w:rFonts w:ascii="Times New Roman" w:hAnsi="Times New Roman" w:cs="Times New Roman"/>
          <w:b/>
          <w:sz w:val="24"/>
          <w:szCs w:val="24"/>
        </w:rPr>
        <w:t>6447</w:t>
      </w:r>
      <w:r w:rsidR="00432871" w:rsidRPr="00206B8A">
        <w:rPr>
          <w:rFonts w:ascii="Times New Roman" w:hAnsi="Times New Roman" w:cs="Times New Roman"/>
          <w:b/>
          <w:sz w:val="24"/>
          <w:szCs w:val="24"/>
        </w:rPr>
        <w:t>.</w:t>
      </w:r>
      <w:r w:rsidR="001122AD">
        <w:rPr>
          <w:rFonts w:ascii="Times New Roman" w:hAnsi="Times New Roman" w:cs="Times New Roman"/>
          <w:b/>
          <w:sz w:val="24"/>
          <w:szCs w:val="24"/>
        </w:rPr>
        <w:t xml:space="preserve">78 </w:t>
      </w:r>
      <w:r w:rsidR="00432871" w:rsidRPr="00206B8A">
        <w:rPr>
          <w:rFonts w:ascii="Times New Roman" w:hAnsi="Times New Roman" w:cs="Times New Roman"/>
          <w:b/>
          <w:sz w:val="24"/>
          <w:szCs w:val="24"/>
        </w:rPr>
        <w:t>m2.),</w:t>
      </w:r>
      <w:r w:rsidR="00432871" w:rsidRPr="00206B8A">
        <w:rPr>
          <w:rFonts w:ascii="Times New Roman" w:hAnsi="Times New Roman" w:cs="Times New Roman"/>
          <w:sz w:val="24"/>
          <w:szCs w:val="24"/>
        </w:rPr>
        <w:t xml:space="preserve"> adquirido mediante escritura pública de protocolización, celebrada ante el Notario Tercero del cantón Guaranda Doctor Henry Rojas Narváez,  el 2 de junio del 2020,  e inscrita en el Registro de la Propiedad del cantón Guaranda el 13 de julio del 2021, bajo los números 90 del Repertorio y 65 de Sujetos Mercantiles, en el mismo se encuentra construido </w:t>
      </w:r>
      <w:r w:rsidR="00432871" w:rsidRPr="00206B8A">
        <w:rPr>
          <w:rFonts w:ascii="Times New Roman" w:hAnsi="Times New Roman" w:cs="Times New Roman"/>
          <w:color w:val="222222"/>
          <w:spacing w:val="4"/>
          <w:sz w:val="24"/>
          <w:szCs w:val="24"/>
          <w:lang w:eastAsia="es-EC"/>
        </w:rPr>
        <w:t>una</w:t>
      </w:r>
      <w:r w:rsidR="00432871" w:rsidRPr="00206B8A">
        <w:rPr>
          <w:rFonts w:ascii="Times New Roman" w:hAnsi="Times New Roman" w:cs="Times New Roman"/>
          <w:sz w:val="24"/>
          <w:szCs w:val="24"/>
        </w:rPr>
        <w:t xml:space="preserve"> infraestructura tipo galpón área planta nivel N+-0,18 440.81m2, Bloque Administrativo área planta nivel N+-0,18 35.87m2, bloque baterías sanitarias área planta nivel N+-0,18 31.26 m2., y equipado con máquinas herramientas entre otros  equipos que conforman la procesadora Industrial de papa.</w:t>
      </w:r>
    </w:p>
    <w:p w:rsidR="00432871" w:rsidRPr="00206B8A" w:rsidRDefault="00772B15" w:rsidP="00432871">
      <w:pPr>
        <w:spacing w:after="240" w:line="276" w:lineRule="auto"/>
        <w:jc w:val="both"/>
        <w:rPr>
          <w:rFonts w:ascii="Times New Roman" w:hAnsi="Times New Roman" w:cs="Times New Roman"/>
          <w:sz w:val="24"/>
          <w:szCs w:val="24"/>
        </w:rPr>
      </w:pPr>
      <w:r>
        <w:rPr>
          <w:rFonts w:ascii="Times New Roman" w:hAnsi="Times New Roman" w:cs="Times New Roman"/>
          <w:b/>
          <w:sz w:val="24"/>
          <w:szCs w:val="24"/>
        </w:rPr>
        <w:t>2.21</w:t>
      </w:r>
      <w:proofErr w:type="gramStart"/>
      <w:r w:rsidR="00432871" w:rsidRPr="00206B8A">
        <w:rPr>
          <w:rFonts w:ascii="Times New Roman" w:hAnsi="Times New Roman" w:cs="Times New Roman"/>
          <w:b/>
          <w:sz w:val="24"/>
          <w:szCs w:val="24"/>
        </w:rPr>
        <w:t>).-</w:t>
      </w:r>
      <w:proofErr w:type="gramEnd"/>
      <w:r w:rsidR="00432871" w:rsidRPr="00206B8A">
        <w:rPr>
          <w:rFonts w:ascii="Times New Roman" w:hAnsi="Times New Roman" w:cs="Times New Roman"/>
          <w:sz w:val="24"/>
          <w:szCs w:val="24"/>
        </w:rPr>
        <w:t xml:space="preserve"> De la Ficha Registral No. 9191, de 1 de mayo del 2025, se desprende que el Gobierno Autónomo Descentralizado del cantón Guaranda, es dueño y propietario de un lote de terreno de una superficie de 5.878.07m2.    </w:t>
      </w:r>
    </w:p>
    <w:p w:rsidR="00432871" w:rsidRPr="001122AD" w:rsidRDefault="00772B15" w:rsidP="00432871">
      <w:pPr>
        <w:spacing w:after="240" w:line="276" w:lineRule="auto"/>
        <w:jc w:val="both"/>
        <w:rPr>
          <w:rFonts w:ascii="Times New Roman" w:hAnsi="Times New Roman" w:cs="Times New Roman"/>
          <w:sz w:val="24"/>
          <w:szCs w:val="24"/>
        </w:rPr>
      </w:pPr>
      <w:r>
        <w:rPr>
          <w:rFonts w:ascii="Times New Roman" w:hAnsi="Times New Roman" w:cs="Times New Roman"/>
          <w:b/>
          <w:sz w:val="24"/>
          <w:szCs w:val="24"/>
        </w:rPr>
        <w:t>2.22</w:t>
      </w:r>
      <w:r w:rsidR="00432871" w:rsidRPr="00206B8A">
        <w:rPr>
          <w:rFonts w:ascii="Times New Roman" w:hAnsi="Times New Roman" w:cs="Times New Roman"/>
          <w:b/>
          <w:sz w:val="24"/>
          <w:szCs w:val="24"/>
        </w:rPr>
        <w:t xml:space="preserve">).- </w:t>
      </w:r>
      <w:r w:rsidR="00432871" w:rsidRPr="001122AD">
        <w:rPr>
          <w:rFonts w:ascii="Times New Roman" w:hAnsi="Times New Roman" w:cs="Times New Roman"/>
          <w:sz w:val="24"/>
          <w:szCs w:val="24"/>
        </w:rPr>
        <w:t xml:space="preserve">El predio en mención se encuentra singularizado bajo los siguientes linderos: </w:t>
      </w:r>
      <w:r w:rsidR="00432871" w:rsidRPr="001122AD">
        <w:rPr>
          <w:rFonts w:ascii="Times New Roman" w:hAnsi="Times New Roman" w:cs="Times New Roman"/>
          <w:b/>
          <w:sz w:val="24"/>
          <w:szCs w:val="24"/>
        </w:rPr>
        <w:t>NORTE</w:t>
      </w:r>
      <w:r w:rsidR="000E4A1E" w:rsidRPr="001122AD">
        <w:rPr>
          <w:rFonts w:ascii="Times New Roman" w:hAnsi="Times New Roman" w:cs="Times New Roman"/>
          <w:sz w:val="24"/>
          <w:szCs w:val="24"/>
        </w:rPr>
        <w:t>, calle  S/N en 99</w:t>
      </w:r>
      <w:r w:rsidR="00432871" w:rsidRPr="001122AD">
        <w:rPr>
          <w:rFonts w:ascii="Times New Roman" w:hAnsi="Times New Roman" w:cs="Times New Roman"/>
          <w:sz w:val="24"/>
          <w:szCs w:val="24"/>
        </w:rPr>
        <w:t>.</w:t>
      </w:r>
      <w:r w:rsidR="000E4A1E" w:rsidRPr="001122AD">
        <w:rPr>
          <w:rFonts w:ascii="Times New Roman" w:hAnsi="Times New Roman" w:cs="Times New Roman"/>
          <w:sz w:val="24"/>
          <w:szCs w:val="24"/>
        </w:rPr>
        <w:t>93</w:t>
      </w:r>
      <w:r w:rsidR="00432871" w:rsidRPr="001122AD">
        <w:rPr>
          <w:rFonts w:ascii="Times New Roman" w:hAnsi="Times New Roman" w:cs="Times New Roman"/>
          <w:sz w:val="24"/>
          <w:szCs w:val="24"/>
        </w:rPr>
        <w:t xml:space="preserve"> ml; </w:t>
      </w:r>
      <w:r w:rsidR="00432871" w:rsidRPr="001122AD">
        <w:rPr>
          <w:rFonts w:ascii="Times New Roman" w:hAnsi="Times New Roman" w:cs="Times New Roman"/>
          <w:b/>
          <w:sz w:val="24"/>
          <w:szCs w:val="24"/>
        </w:rPr>
        <w:t xml:space="preserve">SUR, </w:t>
      </w:r>
      <w:r w:rsidR="00432871" w:rsidRPr="001122AD">
        <w:rPr>
          <w:rFonts w:ascii="Times New Roman" w:hAnsi="Times New Roman" w:cs="Times New Roman"/>
          <w:sz w:val="24"/>
          <w:szCs w:val="24"/>
        </w:rPr>
        <w:t xml:space="preserve">calle </w:t>
      </w:r>
      <w:r w:rsidR="000E4A1E" w:rsidRPr="001122AD">
        <w:rPr>
          <w:rFonts w:ascii="Times New Roman" w:hAnsi="Times New Roman" w:cs="Times New Roman"/>
          <w:sz w:val="24"/>
          <w:szCs w:val="24"/>
        </w:rPr>
        <w:t>S/N</w:t>
      </w:r>
      <w:r w:rsidR="00432871" w:rsidRPr="001122AD">
        <w:rPr>
          <w:rFonts w:ascii="Times New Roman" w:hAnsi="Times New Roman" w:cs="Times New Roman"/>
          <w:sz w:val="24"/>
          <w:szCs w:val="24"/>
        </w:rPr>
        <w:t xml:space="preserve"> </w:t>
      </w:r>
      <w:r w:rsidR="000E4A1E" w:rsidRPr="001122AD">
        <w:rPr>
          <w:rFonts w:ascii="Times New Roman" w:hAnsi="Times New Roman" w:cs="Times New Roman"/>
          <w:sz w:val="24"/>
          <w:szCs w:val="24"/>
        </w:rPr>
        <w:t>103.88</w:t>
      </w:r>
      <w:r w:rsidR="00432871" w:rsidRPr="001122AD">
        <w:rPr>
          <w:rFonts w:ascii="Times New Roman" w:hAnsi="Times New Roman" w:cs="Times New Roman"/>
          <w:sz w:val="24"/>
          <w:szCs w:val="24"/>
        </w:rPr>
        <w:t xml:space="preserve"> ml; </w:t>
      </w:r>
      <w:r w:rsidR="00432871" w:rsidRPr="001122AD">
        <w:rPr>
          <w:rFonts w:ascii="Times New Roman" w:hAnsi="Times New Roman" w:cs="Times New Roman"/>
          <w:b/>
          <w:sz w:val="24"/>
          <w:szCs w:val="24"/>
        </w:rPr>
        <w:t>ESTE</w:t>
      </w:r>
      <w:r w:rsidR="00432871" w:rsidRPr="001122AD">
        <w:rPr>
          <w:rFonts w:ascii="Times New Roman" w:hAnsi="Times New Roman" w:cs="Times New Roman"/>
          <w:sz w:val="24"/>
          <w:szCs w:val="24"/>
        </w:rPr>
        <w:t xml:space="preserve">, calle </w:t>
      </w:r>
      <w:r w:rsidR="000E4A1E" w:rsidRPr="001122AD">
        <w:rPr>
          <w:rFonts w:ascii="Times New Roman" w:hAnsi="Times New Roman" w:cs="Times New Roman"/>
          <w:sz w:val="24"/>
          <w:szCs w:val="24"/>
        </w:rPr>
        <w:t xml:space="preserve">S/N, </w:t>
      </w:r>
      <w:r w:rsidR="00432871" w:rsidRPr="001122AD">
        <w:rPr>
          <w:rFonts w:ascii="Times New Roman" w:hAnsi="Times New Roman" w:cs="Times New Roman"/>
          <w:sz w:val="24"/>
          <w:szCs w:val="24"/>
        </w:rPr>
        <w:t xml:space="preserve">en </w:t>
      </w:r>
      <w:r w:rsidR="000E4A1E" w:rsidRPr="001122AD">
        <w:rPr>
          <w:rFonts w:ascii="Times New Roman" w:hAnsi="Times New Roman" w:cs="Times New Roman"/>
          <w:sz w:val="24"/>
          <w:szCs w:val="24"/>
        </w:rPr>
        <w:t>5</w:t>
      </w:r>
      <w:r w:rsidR="00432871" w:rsidRPr="001122AD">
        <w:rPr>
          <w:rFonts w:ascii="Times New Roman" w:hAnsi="Times New Roman" w:cs="Times New Roman"/>
          <w:sz w:val="24"/>
          <w:szCs w:val="24"/>
        </w:rPr>
        <w:t>0.</w:t>
      </w:r>
      <w:r w:rsidR="000E4A1E" w:rsidRPr="001122AD">
        <w:rPr>
          <w:rFonts w:ascii="Times New Roman" w:hAnsi="Times New Roman" w:cs="Times New Roman"/>
          <w:sz w:val="24"/>
          <w:szCs w:val="24"/>
        </w:rPr>
        <w:t>38</w:t>
      </w:r>
      <w:r w:rsidR="00432871" w:rsidRPr="001122AD">
        <w:rPr>
          <w:rFonts w:ascii="Times New Roman" w:hAnsi="Times New Roman" w:cs="Times New Roman"/>
          <w:sz w:val="24"/>
          <w:szCs w:val="24"/>
        </w:rPr>
        <w:t xml:space="preserve"> ml; y, </w:t>
      </w:r>
      <w:r w:rsidR="00432871" w:rsidRPr="001122AD">
        <w:rPr>
          <w:rFonts w:ascii="Times New Roman" w:hAnsi="Times New Roman" w:cs="Times New Roman"/>
          <w:b/>
          <w:sz w:val="24"/>
          <w:szCs w:val="24"/>
        </w:rPr>
        <w:t>OESTE</w:t>
      </w:r>
      <w:r w:rsidR="00432871" w:rsidRPr="001122AD">
        <w:rPr>
          <w:rFonts w:ascii="Times New Roman" w:hAnsi="Times New Roman" w:cs="Times New Roman"/>
          <w:sz w:val="24"/>
          <w:szCs w:val="24"/>
        </w:rPr>
        <w:t>, predio del señor Saltos Chávez Carlos G. en 6</w:t>
      </w:r>
      <w:r w:rsidR="000E4A1E" w:rsidRPr="001122AD">
        <w:rPr>
          <w:rFonts w:ascii="Times New Roman" w:hAnsi="Times New Roman" w:cs="Times New Roman"/>
          <w:sz w:val="24"/>
          <w:szCs w:val="24"/>
        </w:rPr>
        <w:t>3</w:t>
      </w:r>
      <w:r w:rsidR="00432871" w:rsidRPr="001122AD">
        <w:rPr>
          <w:rFonts w:ascii="Times New Roman" w:hAnsi="Times New Roman" w:cs="Times New Roman"/>
          <w:sz w:val="24"/>
          <w:szCs w:val="24"/>
        </w:rPr>
        <w:t>.</w:t>
      </w:r>
      <w:r w:rsidR="000E4A1E" w:rsidRPr="001122AD">
        <w:rPr>
          <w:rFonts w:ascii="Times New Roman" w:hAnsi="Times New Roman" w:cs="Times New Roman"/>
          <w:sz w:val="24"/>
          <w:szCs w:val="24"/>
        </w:rPr>
        <w:t xml:space="preserve">26 </w:t>
      </w:r>
      <w:r w:rsidR="00432871" w:rsidRPr="001122AD">
        <w:rPr>
          <w:rFonts w:ascii="Times New Roman" w:hAnsi="Times New Roman" w:cs="Times New Roman"/>
          <w:sz w:val="24"/>
          <w:szCs w:val="24"/>
        </w:rPr>
        <w:t xml:space="preserve">ml; dando un área total de </w:t>
      </w:r>
      <w:r w:rsidR="000E4A1E" w:rsidRPr="001122AD">
        <w:rPr>
          <w:rFonts w:ascii="Times New Roman" w:hAnsi="Times New Roman" w:cs="Times New Roman"/>
          <w:sz w:val="24"/>
          <w:szCs w:val="24"/>
        </w:rPr>
        <w:t xml:space="preserve">6447.78 </w:t>
      </w:r>
      <w:r w:rsidR="00432871" w:rsidRPr="001122AD">
        <w:rPr>
          <w:rFonts w:ascii="Times New Roman" w:hAnsi="Times New Roman" w:cs="Times New Roman"/>
          <w:sz w:val="24"/>
          <w:szCs w:val="24"/>
        </w:rPr>
        <w:t xml:space="preserve">m2, </w:t>
      </w:r>
      <w:r w:rsidR="000E4A1E" w:rsidRPr="001122AD">
        <w:rPr>
          <w:rFonts w:ascii="Times New Roman" w:hAnsi="Times New Roman" w:cs="Times New Roman"/>
          <w:sz w:val="24"/>
          <w:szCs w:val="24"/>
        </w:rPr>
        <w:t>de sete lote de mayor extensión</w:t>
      </w:r>
      <w:r w:rsidR="00C77D4C">
        <w:rPr>
          <w:rFonts w:ascii="Times New Roman" w:hAnsi="Times New Roman" w:cs="Times New Roman"/>
          <w:sz w:val="24"/>
          <w:szCs w:val="24"/>
        </w:rPr>
        <w:t>;</w:t>
      </w:r>
      <w:r w:rsidR="000E4A1E" w:rsidRPr="001122AD">
        <w:rPr>
          <w:rFonts w:ascii="Times New Roman" w:hAnsi="Times New Roman" w:cs="Times New Roman"/>
          <w:sz w:val="24"/>
          <w:szCs w:val="24"/>
        </w:rPr>
        <w:t xml:space="preserve"> se fracciona el lote </w:t>
      </w:r>
      <w:r w:rsidR="001122AD" w:rsidRPr="001122AD">
        <w:rPr>
          <w:rFonts w:ascii="Times New Roman" w:hAnsi="Times New Roman" w:cs="Times New Roman"/>
          <w:sz w:val="24"/>
          <w:szCs w:val="24"/>
        </w:rPr>
        <w:t>DOS</w:t>
      </w:r>
      <w:r w:rsidR="000E4A1E" w:rsidRPr="001122AD">
        <w:rPr>
          <w:rFonts w:ascii="Times New Roman" w:hAnsi="Times New Roman" w:cs="Times New Roman"/>
          <w:sz w:val="24"/>
          <w:szCs w:val="24"/>
        </w:rPr>
        <w:t xml:space="preserve"> quedando de la siguiente manera: </w:t>
      </w:r>
      <w:r w:rsidR="000E4A1E" w:rsidRPr="001122AD">
        <w:rPr>
          <w:rFonts w:ascii="Times New Roman" w:hAnsi="Times New Roman" w:cs="Times New Roman"/>
          <w:b/>
          <w:sz w:val="24"/>
          <w:szCs w:val="24"/>
        </w:rPr>
        <w:t>NORTE</w:t>
      </w:r>
      <w:r w:rsidR="000E4A1E" w:rsidRPr="001122AD">
        <w:rPr>
          <w:rFonts w:ascii="Times New Roman" w:hAnsi="Times New Roman" w:cs="Times New Roman"/>
          <w:sz w:val="24"/>
          <w:szCs w:val="24"/>
        </w:rPr>
        <w:t xml:space="preserve">, calle  S/N en 61.08 ml; </w:t>
      </w:r>
      <w:r w:rsidR="000E4A1E" w:rsidRPr="001122AD">
        <w:rPr>
          <w:rFonts w:ascii="Times New Roman" w:hAnsi="Times New Roman" w:cs="Times New Roman"/>
          <w:b/>
          <w:sz w:val="24"/>
          <w:szCs w:val="24"/>
        </w:rPr>
        <w:t xml:space="preserve">SUR, </w:t>
      </w:r>
      <w:r w:rsidR="000E4A1E" w:rsidRPr="001122AD">
        <w:rPr>
          <w:rFonts w:ascii="Times New Roman" w:hAnsi="Times New Roman" w:cs="Times New Roman"/>
          <w:sz w:val="24"/>
          <w:szCs w:val="24"/>
        </w:rPr>
        <w:t xml:space="preserve">calle S/N 78.18 ml; </w:t>
      </w:r>
      <w:r w:rsidR="000E4A1E" w:rsidRPr="001122AD">
        <w:rPr>
          <w:rFonts w:ascii="Times New Roman" w:hAnsi="Times New Roman" w:cs="Times New Roman"/>
          <w:b/>
          <w:sz w:val="24"/>
          <w:szCs w:val="24"/>
        </w:rPr>
        <w:t>ESTE</w:t>
      </w:r>
      <w:r w:rsidR="000E4A1E" w:rsidRPr="001122AD">
        <w:rPr>
          <w:rFonts w:ascii="Times New Roman" w:hAnsi="Times New Roman" w:cs="Times New Roman"/>
          <w:sz w:val="24"/>
          <w:szCs w:val="24"/>
        </w:rPr>
        <w:t xml:space="preserve">, calle S/N, en 10.00 ml; y, </w:t>
      </w:r>
      <w:r w:rsidR="000E4A1E" w:rsidRPr="001122AD">
        <w:rPr>
          <w:rFonts w:ascii="Times New Roman" w:hAnsi="Times New Roman" w:cs="Times New Roman"/>
          <w:b/>
          <w:sz w:val="24"/>
          <w:szCs w:val="24"/>
        </w:rPr>
        <w:t>OESTE</w:t>
      </w:r>
      <w:r w:rsidR="000E4A1E" w:rsidRPr="001122AD">
        <w:rPr>
          <w:rFonts w:ascii="Times New Roman" w:hAnsi="Times New Roman" w:cs="Times New Roman"/>
          <w:sz w:val="24"/>
          <w:szCs w:val="24"/>
        </w:rPr>
        <w:t xml:space="preserve">, predio del GADCG. en 22.59 </w:t>
      </w:r>
      <w:r w:rsidR="00340494" w:rsidRPr="001122AD">
        <w:rPr>
          <w:rFonts w:ascii="Times New Roman" w:hAnsi="Times New Roman" w:cs="Times New Roman"/>
          <w:sz w:val="24"/>
          <w:szCs w:val="24"/>
        </w:rPr>
        <w:t>ml; mismo</w:t>
      </w:r>
      <w:r w:rsidR="00432871" w:rsidRPr="001122AD">
        <w:rPr>
          <w:rFonts w:ascii="Times New Roman" w:hAnsi="Times New Roman" w:cs="Times New Roman"/>
          <w:sz w:val="24"/>
          <w:szCs w:val="24"/>
        </w:rPr>
        <w:t xml:space="preserve"> que será entregado en comodato a la Asociación de Productores Agrícola Productores Marca Bolívar “ASOPROAMAB”.</w:t>
      </w:r>
    </w:p>
    <w:p w:rsidR="00432871" w:rsidRPr="00206B8A" w:rsidRDefault="00772B15" w:rsidP="00432871">
      <w:pPr>
        <w:spacing w:after="240" w:line="276" w:lineRule="auto"/>
        <w:jc w:val="both"/>
        <w:rPr>
          <w:rFonts w:ascii="Times New Roman" w:hAnsi="Times New Roman" w:cs="Times New Roman"/>
          <w:sz w:val="24"/>
          <w:szCs w:val="24"/>
        </w:rPr>
      </w:pPr>
      <w:r>
        <w:rPr>
          <w:rFonts w:ascii="Times New Roman" w:hAnsi="Times New Roman" w:cs="Times New Roman"/>
          <w:b/>
          <w:sz w:val="24"/>
          <w:szCs w:val="24"/>
        </w:rPr>
        <w:t>2.23</w:t>
      </w:r>
      <w:proofErr w:type="gramStart"/>
      <w:r w:rsidR="00432871" w:rsidRPr="00206B8A">
        <w:rPr>
          <w:rFonts w:ascii="Times New Roman" w:hAnsi="Times New Roman" w:cs="Times New Roman"/>
          <w:b/>
          <w:sz w:val="24"/>
          <w:szCs w:val="24"/>
        </w:rPr>
        <w:t>)</w:t>
      </w:r>
      <w:r w:rsidR="00432871" w:rsidRPr="00206B8A">
        <w:rPr>
          <w:rFonts w:ascii="Times New Roman" w:hAnsi="Times New Roman" w:cs="Times New Roman"/>
          <w:sz w:val="24"/>
          <w:szCs w:val="24"/>
        </w:rPr>
        <w:t>.-</w:t>
      </w:r>
      <w:proofErr w:type="gramEnd"/>
      <w:r w:rsidR="00432871" w:rsidRPr="00206B8A">
        <w:rPr>
          <w:rFonts w:ascii="Times New Roman" w:hAnsi="Times New Roman" w:cs="Times New Roman"/>
          <w:sz w:val="24"/>
          <w:szCs w:val="24"/>
        </w:rPr>
        <w:t xml:space="preserve"> En reunión de la Asamblea General Extraordinaria, </w:t>
      </w:r>
      <w:r w:rsidR="00EC075B">
        <w:rPr>
          <w:rFonts w:ascii="Times New Roman" w:hAnsi="Times New Roman" w:cs="Times New Roman"/>
          <w:sz w:val="24"/>
          <w:szCs w:val="24"/>
        </w:rPr>
        <w:t xml:space="preserve">de ASOPROAMAB, </w:t>
      </w:r>
      <w:r w:rsidR="00432871" w:rsidRPr="00206B8A">
        <w:rPr>
          <w:rFonts w:ascii="Times New Roman" w:hAnsi="Times New Roman" w:cs="Times New Roman"/>
          <w:sz w:val="24"/>
          <w:szCs w:val="24"/>
        </w:rPr>
        <w:t xml:space="preserve">celebrada el 23 de abril del 2025, Resuelven: nombra al señor Milton Adriano </w:t>
      </w:r>
      <w:proofErr w:type="spellStart"/>
      <w:r w:rsidR="00432871" w:rsidRPr="00206B8A">
        <w:rPr>
          <w:rFonts w:ascii="Times New Roman" w:hAnsi="Times New Roman" w:cs="Times New Roman"/>
          <w:sz w:val="24"/>
          <w:szCs w:val="24"/>
        </w:rPr>
        <w:t>Moposita</w:t>
      </w:r>
      <w:proofErr w:type="spellEnd"/>
      <w:r w:rsidR="00432871" w:rsidRPr="00206B8A">
        <w:rPr>
          <w:rFonts w:ascii="Times New Roman" w:hAnsi="Times New Roman" w:cs="Times New Roman"/>
          <w:sz w:val="24"/>
          <w:szCs w:val="24"/>
        </w:rPr>
        <w:t xml:space="preserve"> </w:t>
      </w:r>
      <w:proofErr w:type="spellStart"/>
      <w:r w:rsidR="00432871" w:rsidRPr="00206B8A">
        <w:rPr>
          <w:rFonts w:ascii="Times New Roman" w:hAnsi="Times New Roman" w:cs="Times New Roman"/>
          <w:sz w:val="24"/>
          <w:szCs w:val="24"/>
        </w:rPr>
        <w:t>Tandapilco</w:t>
      </w:r>
      <w:proofErr w:type="spellEnd"/>
      <w:r w:rsidR="00432871" w:rsidRPr="00206B8A">
        <w:rPr>
          <w:rFonts w:ascii="Times New Roman" w:hAnsi="Times New Roman" w:cs="Times New Roman"/>
          <w:sz w:val="24"/>
          <w:szCs w:val="24"/>
        </w:rPr>
        <w:t>, en calidad de Administrador, para que represente en todas las actividades necesarias por el adelanto y desarrollo de la organización en la firma de convenios contratos y comodatos.</w:t>
      </w:r>
    </w:p>
    <w:p w:rsidR="00432871" w:rsidRPr="00206B8A" w:rsidRDefault="00772B15" w:rsidP="00432871">
      <w:pPr>
        <w:spacing w:after="240" w:line="276" w:lineRule="auto"/>
        <w:jc w:val="both"/>
        <w:rPr>
          <w:rFonts w:ascii="Times New Roman" w:hAnsi="Times New Roman" w:cs="Times New Roman"/>
          <w:color w:val="C00000"/>
          <w:sz w:val="24"/>
          <w:szCs w:val="24"/>
        </w:rPr>
      </w:pPr>
      <w:r>
        <w:rPr>
          <w:rFonts w:ascii="Times New Roman" w:hAnsi="Times New Roman" w:cs="Times New Roman"/>
          <w:b/>
          <w:sz w:val="24"/>
          <w:szCs w:val="24"/>
        </w:rPr>
        <w:t>2.24</w:t>
      </w:r>
      <w:proofErr w:type="gramStart"/>
      <w:r w:rsidR="00432871" w:rsidRPr="00206B8A">
        <w:rPr>
          <w:rFonts w:ascii="Times New Roman" w:hAnsi="Times New Roman" w:cs="Times New Roman"/>
          <w:b/>
          <w:sz w:val="24"/>
          <w:szCs w:val="24"/>
        </w:rPr>
        <w:t>)</w:t>
      </w:r>
      <w:r w:rsidR="00432871" w:rsidRPr="00206B8A">
        <w:rPr>
          <w:rFonts w:ascii="Times New Roman" w:hAnsi="Times New Roman" w:cs="Times New Roman"/>
          <w:sz w:val="24"/>
          <w:szCs w:val="24"/>
        </w:rPr>
        <w:t>.-</w:t>
      </w:r>
      <w:proofErr w:type="gramEnd"/>
      <w:r w:rsidR="00432871" w:rsidRPr="00206B8A">
        <w:rPr>
          <w:rFonts w:ascii="Times New Roman" w:hAnsi="Times New Roman" w:cs="Times New Roman"/>
          <w:sz w:val="24"/>
          <w:szCs w:val="24"/>
        </w:rPr>
        <w:t xml:space="preserve"> En reunión ordinaria celebrada el día 00 de mayo del 2025, E</w:t>
      </w:r>
      <w:r w:rsidR="00EC075B">
        <w:rPr>
          <w:rFonts w:ascii="Times New Roman" w:hAnsi="Times New Roman" w:cs="Times New Roman"/>
          <w:sz w:val="24"/>
          <w:szCs w:val="24"/>
        </w:rPr>
        <w:t>l</w:t>
      </w:r>
      <w:r w:rsidR="00432871" w:rsidRPr="00206B8A">
        <w:rPr>
          <w:rFonts w:ascii="Times New Roman" w:hAnsi="Times New Roman" w:cs="Times New Roman"/>
          <w:sz w:val="24"/>
          <w:szCs w:val="24"/>
        </w:rPr>
        <w:t xml:space="preserve"> Concejo del Gobierno Autónomo Descentralizado del cantón Guaranda, Resuelve: entregar en comodato a favor de “ASOPROAMAB”, para la implementación del Proyecto de lavado clasificado, enmallado e industrialización y comercialización de la papa, con el propósito de mejorar la calidad de vida de los productores de papa</w:t>
      </w:r>
      <w:r w:rsidR="00432871" w:rsidRPr="00206B8A">
        <w:rPr>
          <w:rFonts w:ascii="Times New Roman" w:hAnsi="Times New Roman" w:cs="Times New Roman"/>
          <w:color w:val="C00000"/>
          <w:sz w:val="24"/>
          <w:szCs w:val="24"/>
        </w:rPr>
        <w:t xml:space="preserve">. </w:t>
      </w:r>
    </w:p>
    <w:p w:rsidR="00432871" w:rsidRDefault="00772B15" w:rsidP="00432871">
      <w:pPr>
        <w:spacing w:after="240" w:line="276" w:lineRule="auto"/>
        <w:jc w:val="both"/>
        <w:rPr>
          <w:rFonts w:ascii="Times New Roman" w:hAnsi="Times New Roman" w:cs="Times New Roman"/>
          <w:sz w:val="24"/>
          <w:szCs w:val="24"/>
        </w:rPr>
      </w:pPr>
      <w:r>
        <w:rPr>
          <w:rFonts w:ascii="Times New Roman" w:hAnsi="Times New Roman" w:cs="Times New Roman"/>
          <w:b/>
          <w:sz w:val="24"/>
          <w:szCs w:val="24"/>
        </w:rPr>
        <w:lastRenderedPageBreak/>
        <w:t>2.25</w:t>
      </w:r>
      <w:r w:rsidR="00432871" w:rsidRPr="00206B8A">
        <w:rPr>
          <w:rFonts w:ascii="Times New Roman" w:hAnsi="Times New Roman" w:cs="Times New Roman"/>
          <w:b/>
          <w:sz w:val="24"/>
          <w:szCs w:val="24"/>
        </w:rPr>
        <w:t xml:space="preserve">). - </w:t>
      </w:r>
      <w:r w:rsidR="00432871" w:rsidRPr="00206B8A">
        <w:rPr>
          <w:rFonts w:ascii="Times New Roman" w:hAnsi="Times New Roman" w:cs="Times New Roman"/>
          <w:sz w:val="24"/>
          <w:szCs w:val="24"/>
        </w:rPr>
        <w:t>El COMODATARIO mediante su representante y conforme lo indica en su solicitud, hace el compromiso que el bien inmueble de propiedad del COMODANTE será con el fin de utilizarlo para la implementación del Proyecto de lavado clasificado e industrialización y comercialización de la papa, con el propósito de mejorar la calidad de vida de los productores de papa.</w:t>
      </w:r>
    </w:p>
    <w:p w:rsidR="007A6602" w:rsidRPr="00A42682" w:rsidRDefault="007A6602" w:rsidP="00205E0D">
      <w:pPr>
        <w:spacing w:after="240" w:line="276" w:lineRule="auto"/>
        <w:jc w:val="both"/>
        <w:rPr>
          <w:rFonts w:ascii="Times New Roman" w:hAnsi="Times New Roman" w:cs="Times New Roman"/>
          <w:sz w:val="24"/>
          <w:szCs w:val="24"/>
        </w:rPr>
      </w:pPr>
      <w:r w:rsidRPr="00205E0D">
        <w:rPr>
          <w:rFonts w:ascii="Times New Roman" w:hAnsi="Times New Roman" w:cs="Times New Roman"/>
          <w:b/>
          <w:sz w:val="24"/>
          <w:szCs w:val="24"/>
        </w:rPr>
        <w:t>2.26</w:t>
      </w:r>
      <w:proofErr w:type="gramStart"/>
      <w:r w:rsidRPr="00205E0D">
        <w:rPr>
          <w:rFonts w:ascii="Times New Roman" w:hAnsi="Times New Roman" w:cs="Times New Roman"/>
          <w:b/>
          <w:sz w:val="24"/>
          <w:szCs w:val="24"/>
        </w:rPr>
        <w:t>).-</w:t>
      </w:r>
      <w:proofErr w:type="gramEnd"/>
      <w:r w:rsidRPr="00205E0D">
        <w:rPr>
          <w:rFonts w:ascii="Times New Roman" w:hAnsi="Times New Roman" w:cs="Times New Roman"/>
          <w:sz w:val="24"/>
          <w:szCs w:val="24"/>
        </w:rPr>
        <w:t xml:space="preserve"> </w:t>
      </w:r>
      <w:r w:rsidRPr="00205E0D">
        <w:rPr>
          <w:rFonts w:ascii="Times New Roman" w:hAnsi="Times New Roman" w:cs="Times New Roman"/>
          <w:sz w:val="24"/>
          <w:szCs w:val="24"/>
        </w:rPr>
        <w:t xml:space="preserve">Mediante Oficio </w:t>
      </w:r>
      <w:r w:rsidR="00205E0D" w:rsidRPr="00205E0D">
        <w:rPr>
          <w:rFonts w:ascii="Times New Roman" w:hAnsi="Times New Roman" w:cs="Times New Roman"/>
          <w:sz w:val="24"/>
          <w:szCs w:val="24"/>
        </w:rPr>
        <w:t>S/N</w:t>
      </w:r>
      <w:r w:rsidRPr="00205E0D">
        <w:rPr>
          <w:rFonts w:ascii="Times New Roman" w:hAnsi="Times New Roman" w:cs="Times New Roman"/>
          <w:sz w:val="24"/>
          <w:szCs w:val="24"/>
        </w:rPr>
        <w:t xml:space="preserve">, de </w:t>
      </w:r>
      <w:r w:rsidR="00AB6828" w:rsidRPr="00AB6828">
        <w:rPr>
          <w:rFonts w:ascii="Times New Roman" w:hAnsi="Times New Roman" w:cs="Times New Roman"/>
          <w:sz w:val="24"/>
          <w:szCs w:val="24"/>
        </w:rPr>
        <w:t>5 de octubre</w:t>
      </w:r>
      <w:r w:rsidRPr="00AB6828">
        <w:rPr>
          <w:rFonts w:ascii="Times New Roman" w:hAnsi="Times New Roman" w:cs="Times New Roman"/>
          <w:sz w:val="24"/>
          <w:szCs w:val="24"/>
        </w:rPr>
        <w:t xml:space="preserve"> de 2023, </w:t>
      </w:r>
      <w:r w:rsidRPr="00205E0D">
        <w:rPr>
          <w:rFonts w:ascii="Times New Roman" w:hAnsi="Times New Roman" w:cs="Times New Roman"/>
          <w:sz w:val="24"/>
          <w:szCs w:val="24"/>
        </w:rPr>
        <w:t>el</w:t>
      </w:r>
      <w:r w:rsidRPr="00205E0D">
        <w:rPr>
          <w:rFonts w:ascii="Times New Roman" w:hAnsi="Times New Roman" w:cs="Times New Roman"/>
          <w:color w:val="C00000"/>
          <w:sz w:val="24"/>
          <w:szCs w:val="24"/>
        </w:rPr>
        <w:t xml:space="preserve"> </w:t>
      </w:r>
      <w:r w:rsidR="00205E0D" w:rsidRPr="00206B8A">
        <w:rPr>
          <w:rFonts w:ascii="Times New Roman" w:hAnsi="Times New Roman" w:cs="Times New Roman"/>
          <w:sz w:val="24"/>
          <w:szCs w:val="24"/>
        </w:rPr>
        <w:t xml:space="preserve">señor </w:t>
      </w:r>
      <w:r w:rsidR="00205E0D" w:rsidRPr="00205E0D">
        <w:rPr>
          <w:rFonts w:ascii="Times New Roman" w:hAnsi="Times New Roman" w:cs="Times New Roman"/>
          <w:sz w:val="24"/>
          <w:szCs w:val="24"/>
        </w:rPr>
        <w:t xml:space="preserve">Milton Adriano </w:t>
      </w:r>
      <w:proofErr w:type="spellStart"/>
      <w:r w:rsidR="00205E0D" w:rsidRPr="00205E0D">
        <w:rPr>
          <w:rFonts w:ascii="Times New Roman" w:hAnsi="Times New Roman" w:cs="Times New Roman"/>
          <w:sz w:val="24"/>
          <w:szCs w:val="24"/>
        </w:rPr>
        <w:t>Moposita</w:t>
      </w:r>
      <w:proofErr w:type="spellEnd"/>
      <w:r w:rsidR="00205E0D" w:rsidRPr="00205E0D">
        <w:rPr>
          <w:rFonts w:ascii="Times New Roman" w:hAnsi="Times New Roman" w:cs="Times New Roman"/>
          <w:sz w:val="24"/>
          <w:szCs w:val="24"/>
        </w:rPr>
        <w:t xml:space="preserve"> </w:t>
      </w:r>
      <w:proofErr w:type="spellStart"/>
      <w:r w:rsidR="00205E0D" w:rsidRPr="00205E0D">
        <w:rPr>
          <w:rFonts w:ascii="Times New Roman" w:hAnsi="Times New Roman" w:cs="Times New Roman"/>
          <w:sz w:val="24"/>
          <w:szCs w:val="24"/>
        </w:rPr>
        <w:t>Tandapilco</w:t>
      </w:r>
      <w:proofErr w:type="spellEnd"/>
      <w:r w:rsidR="00205E0D" w:rsidRPr="00205E0D">
        <w:rPr>
          <w:rFonts w:ascii="Times New Roman" w:hAnsi="Times New Roman" w:cs="Times New Roman"/>
          <w:sz w:val="24"/>
          <w:szCs w:val="24"/>
        </w:rPr>
        <w:t>,</w:t>
      </w:r>
      <w:r w:rsidR="00205E0D" w:rsidRPr="00205E0D">
        <w:rPr>
          <w:rFonts w:ascii="Times New Roman" w:hAnsi="Times New Roman" w:cs="Times New Roman"/>
          <w:sz w:val="24"/>
          <w:szCs w:val="24"/>
        </w:rPr>
        <w:t xml:space="preserve"> en calidad de </w:t>
      </w:r>
      <w:r w:rsidR="00205E0D" w:rsidRPr="00205E0D">
        <w:rPr>
          <w:rFonts w:ascii="Times New Roman" w:hAnsi="Times New Roman" w:cs="Times New Roman"/>
          <w:sz w:val="24"/>
          <w:szCs w:val="24"/>
        </w:rPr>
        <w:t>Administrador</w:t>
      </w:r>
      <w:r w:rsidR="00205E0D" w:rsidRPr="00205E0D">
        <w:rPr>
          <w:rFonts w:ascii="Times New Roman" w:hAnsi="Times New Roman" w:cs="Times New Roman"/>
          <w:color w:val="C00000"/>
          <w:sz w:val="24"/>
          <w:szCs w:val="24"/>
        </w:rPr>
        <w:t xml:space="preserve">, </w:t>
      </w:r>
      <w:r w:rsidR="00205E0D" w:rsidRPr="00205E0D">
        <w:rPr>
          <w:rFonts w:ascii="Times New Roman" w:hAnsi="Times New Roman" w:cs="Times New Roman"/>
          <w:sz w:val="24"/>
          <w:szCs w:val="24"/>
        </w:rPr>
        <w:t>Asociación de Productores Agrícola Productores Marca Bolívar “</w:t>
      </w:r>
      <w:r w:rsidR="00205E0D" w:rsidRPr="00205E0D">
        <w:rPr>
          <w:rFonts w:ascii="Times New Roman" w:hAnsi="Times New Roman" w:cs="Times New Roman"/>
          <w:sz w:val="24"/>
          <w:szCs w:val="24"/>
        </w:rPr>
        <w:t>ASOPROAMAB</w:t>
      </w:r>
      <w:r w:rsidR="00205E0D" w:rsidRPr="00205E0D">
        <w:rPr>
          <w:rFonts w:ascii="Times New Roman" w:hAnsi="Times New Roman" w:cs="Times New Roman"/>
          <w:sz w:val="24"/>
          <w:szCs w:val="24"/>
        </w:rPr>
        <w:t>”</w:t>
      </w:r>
      <w:r w:rsidR="00205E0D" w:rsidRPr="00205E0D">
        <w:rPr>
          <w:rFonts w:ascii="Times New Roman" w:hAnsi="Times New Roman" w:cs="Times New Roman"/>
          <w:color w:val="C00000"/>
          <w:sz w:val="24"/>
          <w:szCs w:val="24"/>
        </w:rPr>
        <w:t xml:space="preserve"> </w:t>
      </w:r>
      <w:r w:rsidRPr="00A42682">
        <w:rPr>
          <w:rFonts w:ascii="Times New Roman" w:hAnsi="Times New Roman" w:cs="Times New Roman"/>
          <w:sz w:val="24"/>
          <w:szCs w:val="24"/>
        </w:rPr>
        <w:t>solicita el señor Alcalde del GAD</w:t>
      </w:r>
      <w:r w:rsidR="00205E0D" w:rsidRPr="00A42682">
        <w:rPr>
          <w:rFonts w:ascii="Times New Roman" w:hAnsi="Times New Roman" w:cs="Times New Roman"/>
          <w:sz w:val="24"/>
          <w:szCs w:val="24"/>
        </w:rPr>
        <w:t>C</w:t>
      </w:r>
      <w:r w:rsidRPr="00A42682">
        <w:rPr>
          <w:rFonts w:ascii="Times New Roman" w:hAnsi="Times New Roman" w:cs="Times New Roman"/>
          <w:sz w:val="24"/>
          <w:szCs w:val="24"/>
        </w:rPr>
        <w:t xml:space="preserve"> Guaranda, se entregue en calidad de comodato, a favor de la citada institución, </w:t>
      </w:r>
      <w:r w:rsidR="00A42682" w:rsidRPr="00A42682">
        <w:rPr>
          <w:rFonts w:ascii="Times New Roman" w:hAnsi="Times New Roman" w:cs="Times New Roman"/>
          <w:sz w:val="24"/>
          <w:szCs w:val="24"/>
        </w:rPr>
        <w:t>la planta procesadora de papa</w:t>
      </w:r>
      <w:r w:rsidRPr="00A42682">
        <w:rPr>
          <w:rFonts w:ascii="Times New Roman" w:hAnsi="Times New Roman" w:cs="Times New Roman"/>
          <w:sz w:val="24"/>
          <w:szCs w:val="24"/>
        </w:rPr>
        <w:t xml:space="preserve">. </w:t>
      </w:r>
    </w:p>
    <w:p w:rsidR="005867ED" w:rsidRDefault="00791AA0" w:rsidP="00205E0D">
      <w:pPr>
        <w:spacing w:after="240" w:line="276" w:lineRule="auto"/>
        <w:jc w:val="both"/>
        <w:rPr>
          <w:rFonts w:ascii="Times New Roman" w:hAnsi="Times New Roman" w:cs="Times New Roman"/>
          <w:sz w:val="24"/>
          <w:szCs w:val="24"/>
        </w:rPr>
      </w:pPr>
      <w:r w:rsidRPr="00DA0B79">
        <w:rPr>
          <w:rFonts w:ascii="Times New Roman" w:hAnsi="Times New Roman" w:cs="Times New Roman"/>
          <w:b/>
          <w:sz w:val="24"/>
          <w:szCs w:val="24"/>
        </w:rPr>
        <w:t>2.27</w:t>
      </w:r>
      <w:proofErr w:type="gramStart"/>
      <w:r w:rsidRPr="00DA0B79">
        <w:rPr>
          <w:rFonts w:ascii="Times New Roman" w:hAnsi="Times New Roman" w:cs="Times New Roman"/>
          <w:b/>
          <w:sz w:val="24"/>
          <w:szCs w:val="24"/>
        </w:rPr>
        <w:t>).-</w:t>
      </w:r>
      <w:proofErr w:type="gramEnd"/>
      <w:r w:rsidRPr="00DA0B79">
        <w:rPr>
          <w:rFonts w:ascii="Times New Roman" w:hAnsi="Times New Roman" w:cs="Times New Roman"/>
          <w:sz w:val="24"/>
          <w:szCs w:val="24"/>
        </w:rPr>
        <w:t xml:space="preserve"> </w:t>
      </w:r>
      <w:r w:rsidRPr="00DA0B79">
        <w:rPr>
          <w:rFonts w:ascii="Times New Roman" w:hAnsi="Times New Roman" w:cs="Times New Roman"/>
          <w:sz w:val="24"/>
          <w:szCs w:val="24"/>
        </w:rPr>
        <w:t xml:space="preserve">Mediante Oficio No. </w:t>
      </w:r>
      <w:r w:rsidR="006B71E5" w:rsidRPr="00DA0B79">
        <w:rPr>
          <w:rFonts w:ascii="Times New Roman" w:hAnsi="Times New Roman" w:cs="Times New Roman"/>
          <w:sz w:val="24"/>
          <w:szCs w:val="24"/>
        </w:rPr>
        <w:t>020</w:t>
      </w:r>
      <w:r w:rsidRPr="00DA0B79">
        <w:rPr>
          <w:rFonts w:ascii="Times New Roman" w:hAnsi="Times New Roman" w:cs="Times New Roman"/>
          <w:sz w:val="24"/>
          <w:szCs w:val="24"/>
        </w:rPr>
        <w:t>-</w:t>
      </w:r>
      <w:r w:rsidR="006B71E5" w:rsidRPr="00DA0B79">
        <w:rPr>
          <w:rFonts w:ascii="Times New Roman" w:hAnsi="Times New Roman" w:cs="Times New Roman"/>
          <w:sz w:val="24"/>
          <w:szCs w:val="24"/>
        </w:rPr>
        <w:t>DDC-GADCG, de 8</w:t>
      </w:r>
      <w:r w:rsidRPr="00DA0B79">
        <w:rPr>
          <w:rFonts w:ascii="Times New Roman" w:hAnsi="Times New Roman" w:cs="Times New Roman"/>
          <w:sz w:val="24"/>
          <w:szCs w:val="24"/>
        </w:rPr>
        <w:t xml:space="preserve"> de abril de 2023, el </w:t>
      </w:r>
      <w:r w:rsidR="006B71E5" w:rsidRPr="00DA0B79">
        <w:rPr>
          <w:rFonts w:ascii="Times New Roman" w:hAnsi="Times New Roman" w:cs="Times New Roman"/>
          <w:sz w:val="24"/>
          <w:szCs w:val="24"/>
        </w:rPr>
        <w:t>Ing.</w:t>
      </w:r>
      <w:r w:rsidRPr="00DA0B79">
        <w:rPr>
          <w:rFonts w:ascii="Times New Roman" w:hAnsi="Times New Roman" w:cs="Times New Roman"/>
          <w:sz w:val="24"/>
          <w:szCs w:val="24"/>
        </w:rPr>
        <w:t xml:space="preserve"> </w:t>
      </w:r>
      <w:r w:rsidR="006B71E5" w:rsidRPr="00DA0B79">
        <w:rPr>
          <w:rFonts w:ascii="Times New Roman" w:hAnsi="Times New Roman" w:cs="Times New Roman"/>
          <w:sz w:val="24"/>
          <w:szCs w:val="24"/>
        </w:rPr>
        <w:t>Freddy Flores</w:t>
      </w:r>
      <w:r w:rsidRPr="00DA0B79">
        <w:rPr>
          <w:rFonts w:ascii="Times New Roman" w:hAnsi="Times New Roman" w:cs="Times New Roman"/>
          <w:sz w:val="24"/>
          <w:szCs w:val="24"/>
        </w:rPr>
        <w:t xml:space="preserve">, </w:t>
      </w:r>
      <w:r w:rsidR="0019196B" w:rsidRPr="00DA0B79">
        <w:rPr>
          <w:rFonts w:ascii="Times New Roman" w:hAnsi="Times New Roman" w:cs="Times New Roman"/>
          <w:sz w:val="24"/>
          <w:szCs w:val="24"/>
        </w:rPr>
        <w:t>Jefe de Desarrollo Social – GADCG.</w:t>
      </w:r>
      <w:r w:rsidRPr="00DA0B79">
        <w:rPr>
          <w:rFonts w:ascii="Times New Roman" w:hAnsi="Times New Roman" w:cs="Times New Roman"/>
          <w:sz w:val="24"/>
          <w:szCs w:val="24"/>
        </w:rPr>
        <w:t xml:space="preserve"> informa a la Dirección </w:t>
      </w:r>
      <w:r w:rsidR="0019196B" w:rsidRPr="00DA0B79">
        <w:rPr>
          <w:rFonts w:ascii="Times New Roman" w:hAnsi="Times New Roman" w:cs="Times New Roman"/>
          <w:sz w:val="24"/>
          <w:szCs w:val="24"/>
        </w:rPr>
        <w:t>de Cultura, Turismo, Deporte y Desarrollo Social</w:t>
      </w:r>
      <w:r w:rsidRPr="00DA0B79">
        <w:rPr>
          <w:rFonts w:ascii="Times New Roman" w:hAnsi="Times New Roman" w:cs="Times New Roman"/>
          <w:sz w:val="24"/>
          <w:szCs w:val="24"/>
        </w:rPr>
        <w:t>,</w:t>
      </w:r>
      <w:r w:rsidR="0019196B" w:rsidRPr="00DA0B79">
        <w:rPr>
          <w:rFonts w:ascii="Times New Roman" w:hAnsi="Times New Roman" w:cs="Times New Roman"/>
          <w:sz w:val="24"/>
          <w:szCs w:val="24"/>
        </w:rPr>
        <w:t xml:space="preserve"> </w:t>
      </w:r>
      <w:r w:rsidR="00DA0B79" w:rsidRPr="00DA0B79">
        <w:rPr>
          <w:rFonts w:ascii="Times New Roman" w:hAnsi="Times New Roman" w:cs="Times New Roman"/>
          <w:sz w:val="24"/>
          <w:szCs w:val="24"/>
        </w:rPr>
        <w:t xml:space="preserve">algunos aspectos en los cuales </w:t>
      </w:r>
      <w:r w:rsidR="005867ED">
        <w:rPr>
          <w:rFonts w:ascii="Times New Roman" w:hAnsi="Times New Roman" w:cs="Times New Roman"/>
          <w:sz w:val="24"/>
          <w:szCs w:val="24"/>
        </w:rPr>
        <w:t xml:space="preserve">señala las contrapartes: </w:t>
      </w:r>
    </w:p>
    <w:p w:rsidR="00791AA0" w:rsidRDefault="005867ED" w:rsidP="00205E0D">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Obligaciones del GADC-Guaranda</w:t>
      </w:r>
      <w:r w:rsidR="00791AA0" w:rsidRPr="00DA0B79">
        <w:rPr>
          <w:rFonts w:ascii="Times New Roman" w:hAnsi="Times New Roman" w:cs="Times New Roman"/>
          <w:sz w:val="24"/>
          <w:szCs w:val="24"/>
        </w:rPr>
        <w:t>.</w:t>
      </w:r>
      <w:r w:rsidR="00DA0B79" w:rsidRPr="00DA0B79">
        <w:rPr>
          <w:rFonts w:ascii="Times New Roman" w:hAnsi="Times New Roman" w:cs="Times New Roman"/>
          <w:sz w:val="24"/>
          <w:szCs w:val="24"/>
        </w:rPr>
        <w:t xml:space="preserve"> </w:t>
      </w:r>
    </w:p>
    <w:p w:rsidR="005867ED" w:rsidRPr="005867ED" w:rsidRDefault="005867ED" w:rsidP="005867ED">
      <w:pPr>
        <w:pStyle w:val="Prrafodelista"/>
        <w:numPr>
          <w:ilvl w:val="0"/>
          <w:numId w:val="9"/>
        </w:numPr>
        <w:spacing w:after="240" w:line="276" w:lineRule="auto"/>
        <w:jc w:val="both"/>
        <w:rPr>
          <w:sz w:val="22"/>
          <w:szCs w:val="22"/>
        </w:rPr>
      </w:pPr>
      <w:r w:rsidRPr="005867ED">
        <w:t>Entregar en calidad de comodato por el periodo de 10 años para uso exclusivo de la planta de procesamiento de la papa</w:t>
      </w:r>
      <w:r>
        <w:t xml:space="preserve"> el </w:t>
      </w:r>
      <w:r w:rsidRPr="005867ED">
        <w:t>predio de la superficie de 5.878,07 m2</w:t>
      </w:r>
      <w:r>
        <w:t xml:space="preserve"> </w:t>
      </w:r>
      <w:r>
        <w:t xml:space="preserve">ubicado </w:t>
      </w:r>
      <w:r w:rsidRPr="005867ED">
        <w:t>en el sector denomi</w:t>
      </w:r>
      <w:r>
        <w:t xml:space="preserve">nado parque industrial, sector Negro Yaco, parroquia </w:t>
      </w:r>
      <w:proofErr w:type="spellStart"/>
      <w:r>
        <w:t>G</w:t>
      </w:r>
      <w:r w:rsidRPr="005867ED">
        <w:t>uanujo</w:t>
      </w:r>
      <w:proofErr w:type="spellEnd"/>
      <w:r w:rsidRPr="005867ED">
        <w:t>, cantón Guaranda, donde está construida infraestructura tipo galpón</w:t>
      </w:r>
      <w:r>
        <w:t>.</w:t>
      </w:r>
    </w:p>
    <w:p w:rsidR="005867ED" w:rsidRDefault="005867ED" w:rsidP="005867ED">
      <w:pPr>
        <w:pStyle w:val="Prrafodelista"/>
        <w:numPr>
          <w:ilvl w:val="0"/>
          <w:numId w:val="9"/>
        </w:numPr>
        <w:spacing w:after="240" w:line="276" w:lineRule="auto"/>
        <w:jc w:val="both"/>
      </w:pPr>
      <w:r>
        <w:t>O</w:t>
      </w:r>
      <w:r w:rsidRPr="005867ED">
        <w:t>ficiali</w:t>
      </w:r>
      <w:r>
        <w:t xml:space="preserve">zar la entrega de los equipos, </w:t>
      </w:r>
      <w:r w:rsidRPr="005867ED">
        <w:t>maquinaria y herramientas que fueron adquiridos años atrás por el GADCG para la transformación de la papa, que constan en detalle de informe BG.G.A.D.CG.-CG-71 de 05 de marzo de 2025, su</w:t>
      </w:r>
      <w:r>
        <w:t>s</w:t>
      </w:r>
      <w:r w:rsidRPr="005867ED">
        <w:t>crito por el señor guardalmacén del GADCG</w:t>
      </w:r>
      <w:r>
        <w:t>, Ramiro P</w:t>
      </w:r>
      <w:r w:rsidRPr="005867ED">
        <w:t>azos.</w:t>
      </w:r>
    </w:p>
    <w:p w:rsidR="005867ED" w:rsidRDefault="005867ED" w:rsidP="005867ED">
      <w:pPr>
        <w:pStyle w:val="Prrafodelista"/>
        <w:numPr>
          <w:ilvl w:val="0"/>
          <w:numId w:val="9"/>
        </w:numPr>
        <w:spacing w:after="240" w:line="276" w:lineRule="auto"/>
        <w:jc w:val="both"/>
      </w:pPr>
      <w:r>
        <w:t>A</w:t>
      </w:r>
      <w:r w:rsidRPr="005867ED">
        <w:t xml:space="preserve">poyar al fortalecimiento de la </w:t>
      </w:r>
      <w:proofErr w:type="spellStart"/>
      <w:r w:rsidRPr="005867ED">
        <w:t>asociatividad</w:t>
      </w:r>
      <w:proofErr w:type="spellEnd"/>
      <w:r w:rsidRPr="005867ED">
        <w:t xml:space="preserve"> de las organizaciones de productores de papa, con la entrega de la infraestructura y equipamiento</w:t>
      </w:r>
      <w:r>
        <w:t>.</w:t>
      </w:r>
    </w:p>
    <w:p w:rsidR="00C13993" w:rsidRDefault="00C13993" w:rsidP="005867ED">
      <w:pPr>
        <w:pStyle w:val="Prrafodelista"/>
        <w:numPr>
          <w:ilvl w:val="0"/>
          <w:numId w:val="9"/>
        </w:numPr>
        <w:spacing w:after="240" w:line="276" w:lineRule="auto"/>
        <w:jc w:val="both"/>
      </w:pPr>
      <w:r>
        <w:t>Designa al Ing. Freddy Flores como A</w:t>
      </w:r>
      <w:r w:rsidRPr="00C13993">
        <w:t>dministrador del convenio de comodato, en representación del GAD del cantón Guaranda y cuya misión es precautelar el cumplimiento del comodato.</w:t>
      </w:r>
    </w:p>
    <w:p w:rsidR="00C13993" w:rsidRDefault="00C13993" w:rsidP="005867ED">
      <w:pPr>
        <w:pStyle w:val="Prrafodelista"/>
        <w:numPr>
          <w:ilvl w:val="0"/>
          <w:numId w:val="9"/>
        </w:numPr>
        <w:spacing w:after="240" w:line="276" w:lineRule="auto"/>
        <w:jc w:val="both"/>
      </w:pPr>
      <w:r>
        <w:t>R</w:t>
      </w:r>
      <w:r w:rsidRPr="00C13993">
        <w:t>ealizar el seguimiento y monitoreo de las actividades ejecutadas en el proyecto, para cual el administrador al año de suscrito el convenio de comodato presentará un informe detallado sobre la operatividad de la planta y al culminar el segundo año emitirá un informe global sobre el cumplimiento de los objetivos del comodato.</w:t>
      </w:r>
    </w:p>
    <w:p w:rsidR="00C13993" w:rsidRDefault="00C13993" w:rsidP="005867ED">
      <w:pPr>
        <w:pStyle w:val="Prrafodelista"/>
        <w:numPr>
          <w:ilvl w:val="0"/>
          <w:numId w:val="9"/>
        </w:numPr>
        <w:spacing w:after="240" w:line="276" w:lineRule="auto"/>
        <w:jc w:val="both"/>
      </w:pPr>
      <w:r>
        <w:t>F</w:t>
      </w:r>
      <w:r w:rsidRPr="00C13993">
        <w:t>acilitar la implementación del modelo básico para la puesta en operación, uso y funcionamiento de la maquinaria adquirida con los recursos de la donación japonesa entregados por el MIPRO.</w:t>
      </w:r>
    </w:p>
    <w:p w:rsidR="00C13993" w:rsidRDefault="00C13993" w:rsidP="00C13993">
      <w:pPr>
        <w:spacing w:after="240" w:line="276"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Obligaciones del </w:t>
      </w:r>
      <w:r>
        <w:rPr>
          <w:rFonts w:ascii="Times New Roman" w:hAnsi="Times New Roman" w:cs="Times New Roman"/>
          <w:sz w:val="24"/>
          <w:szCs w:val="24"/>
        </w:rPr>
        <w:t>ASOPROAMAB.</w:t>
      </w:r>
    </w:p>
    <w:p w:rsidR="00C13993" w:rsidRDefault="00C13993" w:rsidP="00C13993">
      <w:pPr>
        <w:pStyle w:val="Prrafodelista"/>
        <w:numPr>
          <w:ilvl w:val="0"/>
          <w:numId w:val="12"/>
        </w:numPr>
        <w:spacing w:after="240" w:line="276" w:lineRule="auto"/>
        <w:jc w:val="both"/>
      </w:pPr>
      <w:r>
        <w:t>E</w:t>
      </w:r>
      <w:r w:rsidRPr="00C13993">
        <w:t>n un plazo de un año poner en marcha en un 100% la planta, para lo cual aportarán con un capital inicial de operación de USD $10.000,00, que servirá para la adquisición de materia prima y lo que sea necesario para poner en operatividad la planta.</w:t>
      </w:r>
    </w:p>
    <w:p w:rsidR="00C13993" w:rsidRDefault="00C13993" w:rsidP="00C13993">
      <w:pPr>
        <w:pStyle w:val="Prrafodelista"/>
        <w:numPr>
          <w:ilvl w:val="0"/>
          <w:numId w:val="12"/>
        </w:numPr>
        <w:spacing w:after="240" w:line="276" w:lineRule="auto"/>
        <w:jc w:val="both"/>
      </w:pPr>
      <w:r>
        <w:t>U</w:t>
      </w:r>
      <w:r w:rsidRPr="00C13993">
        <w:t>na vez firmado el convenio de comodato los socios de ASOPROAMAB, organizarán mingas para la adecuación y mantenimiento de la planta, con el propósito de poner en operatividad la infraestructura y maquinarias existente, y asumirá los costos de operación y mantenimiento de la maquinaria y equipos</w:t>
      </w:r>
      <w:r>
        <w:t>.</w:t>
      </w:r>
    </w:p>
    <w:p w:rsidR="00C13993" w:rsidRDefault="00C13993" w:rsidP="00C13993">
      <w:pPr>
        <w:pStyle w:val="Prrafodelista"/>
        <w:numPr>
          <w:ilvl w:val="0"/>
          <w:numId w:val="12"/>
        </w:numPr>
        <w:spacing w:after="240" w:line="276" w:lineRule="auto"/>
        <w:jc w:val="both"/>
      </w:pPr>
      <w:r>
        <w:t>a</w:t>
      </w:r>
      <w:r w:rsidRPr="00C13993">
        <w:t>sumirán los costos de servicios básicos que consuma la planta durante la operatividad para producir el producto con valor agregado, asumiendo además el pago mensual de las remuneraciones de su personal técnico, administrativo y operativo que apoyarán la operación y funcionamiento de la planta industrial del proyecto de la papa</w:t>
      </w:r>
      <w:r>
        <w:t>.</w:t>
      </w:r>
    </w:p>
    <w:p w:rsidR="00C13993" w:rsidRDefault="00C13993" w:rsidP="00C13993">
      <w:pPr>
        <w:pStyle w:val="Prrafodelista"/>
        <w:numPr>
          <w:ilvl w:val="0"/>
          <w:numId w:val="12"/>
        </w:numPr>
        <w:spacing w:after="240" w:line="276" w:lineRule="auto"/>
        <w:jc w:val="both"/>
      </w:pPr>
      <w:r>
        <w:t>D</w:t>
      </w:r>
      <w:r w:rsidRPr="00C13993">
        <w:t>esignar una persona que se encargue de dirigir y supervisar la operación y procesamiento de la línea de producción del proyecto, entre otras.</w:t>
      </w:r>
    </w:p>
    <w:p w:rsidR="00C13993" w:rsidRDefault="00C13993" w:rsidP="00C13993">
      <w:pPr>
        <w:pStyle w:val="Prrafodelista"/>
        <w:numPr>
          <w:ilvl w:val="0"/>
          <w:numId w:val="12"/>
        </w:numPr>
        <w:spacing w:after="240" w:line="276" w:lineRule="auto"/>
        <w:jc w:val="both"/>
      </w:pPr>
      <w:r>
        <w:t>A</w:t>
      </w:r>
      <w:r w:rsidRPr="00C13993">
        <w:t>sumirá toda la responsabilidad en el cuidado, resguardo y mantenimiento integral de la planta procesadora de papas, tanto de la infraestructura como equipamiento.</w:t>
      </w:r>
    </w:p>
    <w:p w:rsidR="00C13993" w:rsidRDefault="00C13993" w:rsidP="00C13993">
      <w:pPr>
        <w:pStyle w:val="Prrafodelista"/>
        <w:numPr>
          <w:ilvl w:val="0"/>
          <w:numId w:val="12"/>
        </w:numPr>
        <w:spacing w:after="240" w:line="276" w:lineRule="auto"/>
        <w:jc w:val="both"/>
      </w:pPr>
      <w:r>
        <w:t>E</w:t>
      </w:r>
      <w:r w:rsidRPr="00C13993">
        <w:t>n un plazo de 30 días de suscrito el comodato presentara un plan de uso, mantenimiento y operación de la planta tanto para la infraestructura como equipamiento</w:t>
      </w:r>
      <w:r>
        <w:t>.</w:t>
      </w:r>
    </w:p>
    <w:p w:rsidR="00C13993" w:rsidRPr="00C13993" w:rsidRDefault="004E070C" w:rsidP="00C13993">
      <w:pPr>
        <w:pStyle w:val="Prrafodelista"/>
        <w:numPr>
          <w:ilvl w:val="0"/>
          <w:numId w:val="12"/>
        </w:numPr>
        <w:spacing w:after="240" w:line="276" w:lineRule="auto"/>
        <w:jc w:val="both"/>
      </w:pPr>
      <w:r>
        <w:t>D</w:t>
      </w:r>
      <w:r w:rsidR="00C13993" w:rsidRPr="00C13993">
        <w:t xml:space="preserve">esignar al </w:t>
      </w:r>
      <w:r w:rsidRPr="00C13993">
        <w:t>Sr. Milton</w:t>
      </w:r>
      <w:r>
        <w:t xml:space="preserve"> Adriano </w:t>
      </w:r>
      <w:proofErr w:type="spellStart"/>
      <w:r>
        <w:t>Moposita</w:t>
      </w:r>
      <w:proofErr w:type="spellEnd"/>
      <w:r>
        <w:t xml:space="preserve"> </w:t>
      </w:r>
      <w:proofErr w:type="spellStart"/>
      <w:r>
        <w:t>Tandapilco</w:t>
      </w:r>
      <w:proofErr w:type="spellEnd"/>
      <w:r>
        <w:t>, como A</w:t>
      </w:r>
      <w:r w:rsidR="00C13993" w:rsidRPr="00C13993">
        <w:t xml:space="preserve">dministrador del convenio de comodato, quien </w:t>
      </w:r>
      <w:r w:rsidRPr="00C13993">
        <w:t>será</w:t>
      </w:r>
      <w:r w:rsidR="00C13993" w:rsidRPr="00C13993">
        <w:t xml:space="preserve"> el responsable de generar informes y documentos sobre el cumplimiento del comodato</w:t>
      </w:r>
      <w:r>
        <w:t>.</w:t>
      </w:r>
    </w:p>
    <w:p w:rsidR="00AB6828" w:rsidRPr="006B7747" w:rsidRDefault="00791AA0" w:rsidP="00205E0D">
      <w:pPr>
        <w:spacing w:after="240" w:line="276" w:lineRule="auto"/>
        <w:jc w:val="both"/>
        <w:rPr>
          <w:rFonts w:ascii="Times New Roman" w:hAnsi="Times New Roman" w:cs="Times New Roman"/>
          <w:sz w:val="24"/>
          <w:szCs w:val="24"/>
        </w:rPr>
      </w:pPr>
      <w:r w:rsidRPr="006B7747">
        <w:rPr>
          <w:rFonts w:ascii="Times New Roman" w:hAnsi="Times New Roman" w:cs="Times New Roman"/>
          <w:b/>
          <w:sz w:val="24"/>
          <w:szCs w:val="24"/>
        </w:rPr>
        <w:t>2.28</w:t>
      </w:r>
      <w:proofErr w:type="gramStart"/>
      <w:r w:rsidRPr="006B7747">
        <w:rPr>
          <w:rFonts w:ascii="Times New Roman" w:hAnsi="Times New Roman" w:cs="Times New Roman"/>
          <w:b/>
          <w:sz w:val="24"/>
          <w:szCs w:val="24"/>
        </w:rPr>
        <w:t>).-</w:t>
      </w:r>
      <w:proofErr w:type="gramEnd"/>
      <w:r w:rsidRPr="006B7747">
        <w:rPr>
          <w:rFonts w:ascii="Times New Roman" w:hAnsi="Times New Roman" w:cs="Times New Roman"/>
          <w:sz w:val="24"/>
          <w:szCs w:val="24"/>
        </w:rPr>
        <w:t xml:space="preserve"> </w:t>
      </w:r>
      <w:r w:rsidR="005867ED" w:rsidRPr="006B7747">
        <w:rPr>
          <w:rFonts w:ascii="Times New Roman" w:hAnsi="Times New Roman" w:cs="Times New Roman"/>
          <w:sz w:val="24"/>
          <w:szCs w:val="24"/>
        </w:rPr>
        <w:t>Mediante memorando No. 0</w:t>
      </w:r>
      <w:r w:rsidR="00205E0D" w:rsidRPr="006B7747">
        <w:rPr>
          <w:rFonts w:ascii="Times New Roman" w:hAnsi="Times New Roman" w:cs="Times New Roman"/>
          <w:sz w:val="24"/>
          <w:szCs w:val="24"/>
        </w:rPr>
        <w:t>3</w:t>
      </w:r>
      <w:r w:rsidR="005867ED" w:rsidRPr="006B7747">
        <w:rPr>
          <w:rFonts w:ascii="Times New Roman" w:hAnsi="Times New Roman" w:cs="Times New Roman"/>
          <w:sz w:val="24"/>
          <w:szCs w:val="24"/>
        </w:rPr>
        <w:t>4</w:t>
      </w:r>
      <w:r w:rsidR="00205E0D" w:rsidRPr="006B7747">
        <w:rPr>
          <w:rFonts w:ascii="Times New Roman" w:hAnsi="Times New Roman" w:cs="Times New Roman"/>
          <w:sz w:val="24"/>
          <w:szCs w:val="24"/>
        </w:rPr>
        <w:t>-D</w:t>
      </w:r>
      <w:r w:rsidR="00D51319" w:rsidRPr="006B7747">
        <w:rPr>
          <w:rFonts w:ascii="Times New Roman" w:hAnsi="Times New Roman" w:cs="Times New Roman"/>
          <w:sz w:val="24"/>
          <w:szCs w:val="24"/>
        </w:rPr>
        <w:t>CTDDS</w:t>
      </w:r>
      <w:r w:rsidR="00205E0D" w:rsidRPr="006B7747">
        <w:rPr>
          <w:rFonts w:ascii="Times New Roman" w:hAnsi="Times New Roman" w:cs="Times New Roman"/>
          <w:sz w:val="24"/>
          <w:szCs w:val="24"/>
        </w:rPr>
        <w:t>-GADCG</w:t>
      </w:r>
      <w:r w:rsidR="00D51319" w:rsidRPr="006B7747">
        <w:rPr>
          <w:rFonts w:ascii="Times New Roman" w:hAnsi="Times New Roman" w:cs="Times New Roman"/>
          <w:sz w:val="24"/>
          <w:szCs w:val="24"/>
        </w:rPr>
        <w:t>-2025</w:t>
      </w:r>
      <w:r w:rsidR="00205E0D" w:rsidRPr="006B7747">
        <w:rPr>
          <w:rFonts w:ascii="Times New Roman" w:hAnsi="Times New Roman" w:cs="Times New Roman"/>
          <w:sz w:val="24"/>
          <w:szCs w:val="24"/>
        </w:rPr>
        <w:t xml:space="preserve">, de </w:t>
      </w:r>
      <w:r w:rsidR="00D51319" w:rsidRPr="006B7747">
        <w:rPr>
          <w:rFonts w:ascii="Times New Roman" w:hAnsi="Times New Roman" w:cs="Times New Roman"/>
          <w:sz w:val="24"/>
          <w:szCs w:val="24"/>
        </w:rPr>
        <w:t>10</w:t>
      </w:r>
      <w:r w:rsidR="00205E0D" w:rsidRPr="006B7747">
        <w:rPr>
          <w:rFonts w:ascii="Times New Roman" w:hAnsi="Times New Roman" w:cs="Times New Roman"/>
          <w:sz w:val="24"/>
          <w:szCs w:val="24"/>
        </w:rPr>
        <w:t xml:space="preserve"> de abril de 202</w:t>
      </w:r>
      <w:r w:rsidR="00D51319" w:rsidRPr="006B7747">
        <w:rPr>
          <w:rFonts w:ascii="Times New Roman" w:hAnsi="Times New Roman" w:cs="Times New Roman"/>
          <w:sz w:val="24"/>
          <w:szCs w:val="24"/>
        </w:rPr>
        <w:t>5, el</w:t>
      </w:r>
      <w:r w:rsidR="00205E0D" w:rsidRPr="006B7747">
        <w:rPr>
          <w:rFonts w:ascii="Times New Roman" w:hAnsi="Times New Roman" w:cs="Times New Roman"/>
          <w:sz w:val="24"/>
          <w:szCs w:val="24"/>
        </w:rPr>
        <w:t xml:space="preserve"> </w:t>
      </w:r>
      <w:r w:rsidR="00D51319" w:rsidRPr="006B7747">
        <w:rPr>
          <w:rFonts w:ascii="Times New Roman" w:hAnsi="Times New Roman" w:cs="Times New Roman"/>
          <w:sz w:val="24"/>
          <w:szCs w:val="24"/>
        </w:rPr>
        <w:t>Direc</w:t>
      </w:r>
      <w:r w:rsidR="00D51319" w:rsidRPr="006B7747">
        <w:rPr>
          <w:rFonts w:ascii="Times New Roman" w:hAnsi="Times New Roman" w:cs="Times New Roman"/>
          <w:sz w:val="24"/>
          <w:szCs w:val="24"/>
        </w:rPr>
        <w:t>tor</w:t>
      </w:r>
      <w:r w:rsidR="00D51319" w:rsidRPr="006B7747">
        <w:rPr>
          <w:rFonts w:ascii="Times New Roman" w:hAnsi="Times New Roman" w:cs="Times New Roman"/>
          <w:sz w:val="24"/>
          <w:szCs w:val="24"/>
        </w:rPr>
        <w:t xml:space="preserve"> de Cultura, Turismo, Deporte y Desarrollo Social,</w:t>
      </w:r>
      <w:r w:rsidR="00205E0D" w:rsidRPr="006B7747">
        <w:rPr>
          <w:rFonts w:ascii="Times New Roman" w:hAnsi="Times New Roman" w:cs="Times New Roman"/>
          <w:sz w:val="24"/>
          <w:szCs w:val="24"/>
        </w:rPr>
        <w:t xml:space="preserve"> </w:t>
      </w:r>
      <w:r w:rsidR="00D51319" w:rsidRPr="006B7747">
        <w:rPr>
          <w:rFonts w:ascii="Times New Roman" w:hAnsi="Times New Roman" w:cs="Times New Roman"/>
          <w:sz w:val="24"/>
          <w:szCs w:val="24"/>
        </w:rPr>
        <w:t xml:space="preserve"> </w:t>
      </w:r>
      <w:r w:rsidR="006B7747" w:rsidRPr="006B7747">
        <w:rPr>
          <w:rFonts w:ascii="Times New Roman" w:hAnsi="Times New Roman" w:cs="Times New Roman"/>
          <w:sz w:val="24"/>
          <w:szCs w:val="24"/>
        </w:rPr>
        <w:t>solicita la autorización y remita este informe a la Procuraduría Sindica a fin de que se continúe con el proceso legal pertinente previo a la aprobación del comodato por parte del pleno de Concejo</w:t>
      </w:r>
      <w:r w:rsidR="00205E0D" w:rsidRPr="006B7747">
        <w:rPr>
          <w:rFonts w:ascii="Times New Roman" w:hAnsi="Times New Roman" w:cs="Times New Roman"/>
          <w:sz w:val="24"/>
          <w:szCs w:val="24"/>
        </w:rPr>
        <w:t xml:space="preserve">. </w:t>
      </w:r>
    </w:p>
    <w:p w:rsidR="00432871" w:rsidRPr="00206B8A" w:rsidRDefault="00432871" w:rsidP="00432871">
      <w:pPr>
        <w:spacing w:after="240" w:line="276" w:lineRule="auto"/>
        <w:jc w:val="both"/>
        <w:rPr>
          <w:rFonts w:ascii="Times New Roman" w:hAnsi="Times New Roman" w:cs="Times New Roman"/>
          <w:sz w:val="24"/>
          <w:szCs w:val="24"/>
        </w:rPr>
      </w:pPr>
      <w:bookmarkStart w:id="0" w:name="_GoBack"/>
      <w:bookmarkEnd w:id="0"/>
      <w:r w:rsidRPr="00206B8A">
        <w:rPr>
          <w:rFonts w:ascii="Times New Roman" w:hAnsi="Times New Roman" w:cs="Times New Roman"/>
          <w:b/>
          <w:sz w:val="24"/>
          <w:szCs w:val="24"/>
        </w:rPr>
        <w:t>TERCERA. - OBJETO</w:t>
      </w:r>
      <w:r w:rsidRPr="00206B8A">
        <w:rPr>
          <w:rFonts w:ascii="Times New Roman" w:hAnsi="Times New Roman" w:cs="Times New Roman"/>
          <w:sz w:val="24"/>
          <w:szCs w:val="24"/>
        </w:rPr>
        <w:t>.- Con los antecedentes expuestos, amparado en los Arts. 2077, 2079, 2080, 2084 del Código Civil; EL COMODANTE entrega en Comodato o Préstamo de Uso, a favor de la Asociación de Productores Agrícola</w:t>
      </w:r>
      <w:r w:rsidR="00EC075B">
        <w:rPr>
          <w:rFonts w:ascii="Times New Roman" w:hAnsi="Times New Roman" w:cs="Times New Roman"/>
          <w:sz w:val="24"/>
          <w:szCs w:val="24"/>
        </w:rPr>
        <w:t>s</w:t>
      </w:r>
      <w:r w:rsidRPr="00206B8A">
        <w:rPr>
          <w:rFonts w:ascii="Times New Roman" w:hAnsi="Times New Roman" w:cs="Times New Roman"/>
          <w:sz w:val="24"/>
          <w:szCs w:val="24"/>
        </w:rPr>
        <w:t xml:space="preserve"> Productores Marca Bolívar “ASOPROAMAB” representada por parte del Sr. </w:t>
      </w:r>
      <w:r w:rsidRPr="00206B8A">
        <w:rPr>
          <w:rFonts w:ascii="Times New Roman" w:hAnsi="Times New Roman" w:cs="Times New Roman"/>
          <w:b/>
          <w:sz w:val="24"/>
          <w:szCs w:val="24"/>
        </w:rPr>
        <w:t>MILTON ADRIANO MOPOSITA TANDAPILCO</w:t>
      </w:r>
      <w:r w:rsidRPr="00206B8A">
        <w:rPr>
          <w:rFonts w:ascii="Times New Roman" w:hAnsi="Times New Roman" w:cs="Times New Roman"/>
          <w:sz w:val="24"/>
          <w:szCs w:val="24"/>
        </w:rPr>
        <w:t xml:space="preserve">, en calidad de Administrador de “ASOPROAMAB”, el bien inmueble descrito en la cláusula segunda con una superficie total de </w:t>
      </w:r>
      <w:r w:rsidR="00C77D4C">
        <w:rPr>
          <w:rFonts w:ascii="Times New Roman" w:hAnsi="Times New Roman" w:cs="Times New Roman"/>
          <w:b/>
          <w:sz w:val="24"/>
          <w:szCs w:val="24"/>
        </w:rPr>
        <w:t>OCHOCIENTOS TREINTA Y OCHO CON CINCUENTA Y UN</w:t>
      </w:r>
      <w:r w:rsidR="00060D3D" w:rsidRPr="00206B8A">
        <w:rPr>
          <w:rFonts w:ascii="Times New Roman" w:hAnsi="Times New Roman" w:cs="Times New Roman"/>
          <w:b/>
          <w:sz w:val="24"/>
          <w:szCs w:val="24"/>
        </w:rPr>
        <w:t xml:space="preserve"> m2 (</w:t>
      </w:r>
      <w:r w:rsidR="00C77D4C">
        <w:rPr>
          <w:rFonts w:ascii="Times New Roman" w:hAnsi="Times New Roman" w:cs="Times New Roman"/>
          <w:b/>
          <w:sz w:val="24"/>
          <w:szCs w:val="24"/>
        </w:rPr>
        <w:t>838</w:t>
      </w:r>
      <w:r w:rsidR="00060D3D" w:rsidRPr="00206B8A">
        <w:rPr>
          <w:rFonts w:ascii="Times New Roman" w:hAnsi="Times New Roman" w:cs="Times New Roman"/>
          <w:b/>
          <w:sz w:val="24"/>
          <w:szCs w:val="24"/>
        </w:rPr>
        <w:t>.</w:t>
      </w:r>
      <w:r w:rsidR="00C77D4C">
        <w:rPr>
          <w:rFonts w:ascii="Times New Roman" w:hAnsi="Times New Roman" w:cs="Times New Roman"/>
          <w:b/>
          <w:sz w:val="24"/>
          <w:szCs w:val="24"/>
        </w:rPr>
        <w:t>51</w:t>
      </w:r>
      <w:r w:rsidR="00060D3D">
        <w:rPr>
          <w:rFonts w:ascii="Times New Roman" w:hAnsi="Times New Roman" w:cs="Times New Roman"/>
          <w:b/>
          <w:sz w:val="24"/>
          <w:szCs w:val="24"/>
        </w:rPr>
        <w:t xml:space="preserve"> </w:t>
      </w:r>
      <w:r w:rsidR="00060D3D" w:rsidRPr="00206B8A">
        <w:rPr>
          <w:rFonts w:ascii="Times New Roman" w:hAnsi="Times New Roman" w:cs="Times New Roman"/>
          <w:b/>
          <w:sz w:val="24"/>
          <w:szCs w:val="24"/>
        </w:rPr>
        <w:t>m2.),</w:t>
      </w:r>
      <w:r w:rsidRPr="00206B8A">
        <w:rPr>
          <w:rFonts w:ascii="Times New Roman" w:hAnsi="Times New Roman" w:cs="Times New Roman"/>
          <w:sz w:val="24"/>
          <w:szCs w:val="24"/>
        </w:rPr>
        <w:t xml:space="preserve"> </w:t>
      </w:r>
      <w:r w:rsidRPr="00206B8A">
        <w:rPr>
          <w:rFonts w:ascii="Times New Roman" w:hAnsi="Times New Roman" w:cs="Times New Roman"/>
          <w:sz w:val="24"/>
          <w:szCs w:val="24"/>
        </w:rPr>
        <w:lastRenderedPageBreak/>
        <w:t xml:space="preserve">en el mismo se encuentra construido </w:t>
      </w:r>
      <w:r w:rsidRPr="00206B8A">
        <w:rPr>
          <w:rFonts w:ascii="Times New Roman" w:hAnsi="Times New Roman" w:cs="Times New Roman"/>
          <w:color w:val="222222"/>
          <w:spacing w:val="4"/>
          <w:sz w:val="24"/>
          <w:szCs w:val="24"/>
          <w:lang w:eastAsia="es-EC"/>
        </w:rPr>
        <w:t>una</w:t>
      </w:r>
      <w:r w:rsidRPr="00206B8A">
        <w:rPr>
          <w:rFonts w:ascii="Times New Roman" w:hAnsi="Times New Roman" w:cs="Times New Roman"/>
          <w:sz w:val="24"/>
          <w:szCs w:val="24"/>
        </w:rPr>
        <w:t xml:space="preserve"> infraestructura tipo galpón área planta nivel N+-0,18 440.81m2, Bloque Administrativo área planta nivel N+-0,18 35.87m2, bloque baterías sanitarias área planta nivel N+-0,18 31.26 m2., y equipado con máquinas herramientas entre otros  equipos que conforman la procesadora </w:t>
      </w:r>
      <w:r w:rsidR="00EC075B">
        <w:rPr>
          <w:rFonts w:ascii="Times New Roman" w:hAnsi="Times New Roman" w:cs="Times New Roman"/>
          <w:sz w:val="24"/>
          <w:szCs w:val="24"/>
        </w:rPr>
        <w:t xml:space="preserve">industrial </w:t>
      </w:r>
      <w:r w:rsidRPr="00206B8A">
        <w:rPr>
          <w:rFonts w:ascii="Times New Roman" w:hAnsi="Times New Roman" w:cs="Times New Roman"/>
          <w:sz w:val="24"/>
          <w:szCs w:val="24"/>
        </w:rPr>
        <w:t xml:space="preserve">de papa, </w:t>
      </w:r>
      <w:r w:rsidRPr="00206B8A">
        <w:rPr>
          <w:rFonts w:ascii="Times New Roman" w:hAnsi="Times New Roman" w:cs="Times New Roman"/>
          <w:color w:val="222222"/>
          <w:spacing w:val="4"/>
          <w:sz w:val="24"/>
          <w:szCs w:val="24"/>
          <w:lang w:eastAsia="es-EC"/>
        </w:rPr>
        <w:t xml:space="preserve">ubicado en el </w:t>
      </w:r>
      <w:r w:rsidRPr="00206B8A">
        <w:rPr>
          <w:rFonts w:ascii="Times New Roman" w:hAnsi="Times New Roman" w:cs="Times New Roman"/>
          <w:sz w:val="24"/>
          <w:szCs w:val="24"/>
        </w:rPr>
        <w:t xml:space="preserve">sector de </w:t>
      </w:r>
      <w:proofErr w:type="spellStart"/>
      <w:r w:rsidRPr="00206B8A">
        <w:rPr>
          <w:rFonts w:ascii="Times New Roman" w:hAnsi="Times New Roman" w:cs="Times New Roman"/>
          <w:sz w:val="24"/>
          <w:szCs w:val="24"/>
        </w:rPr>
        <w:t>NegroYaco</w:t>
      </w:r>
      <w:proofErr w:type="spellEnd"/>
      <w:r w:rsidRPr="00206B8A">
        <w:rPr>
          <w:rFonts w:ascii="Times New Roman" w:hAnsi="Times New Roman" w:cs="Times New Roman"/>
          <w:sz w:val="24"/>
          <w:szCs w:val="24"/>
        </w:rPr>
        <w:t xml:space="preserve"> (Ex parque Industrial), parroquia </w:t>
      </w:r>
      <w:proofErr w:type="spellStart"/>
      <w:r w:rsidRPr="00206B8A">
        <w:rPr>
          <w:rFonts w:ascii="Times New Roman" w:hAnsi="Times New Roman" w:cs="Times New Roman"/>
          <w:sz w:val="24"/>
          <w:szCs w:val="24"/>
        </w:rPr>
        <w:t>Guanujo</w:t>
      </w:r>
      <w:proofErr w:type="spellEnd"/>
      <w:r w:rsidR="00EC075B">
        <w:rPr>
          <w:rFonts w:ascii="Times New Roman" w:hAnsi="Times New Roman" w:cs="Times New Roman"/>
          <w:sz w:val="24"/>
          <w:szCs w:val="24"/>
        </w:rPr>
        <w:t>,</w:t>
      </w:r>
      <w:r w:rsidRPr="00206B8A">
        <w:rPr>
          <w:rFonts w:ascii="Times New Roman" w:hAnsi="Times New Roman" w:cs="Times New Roman"/>
          <w:color w:val="222222"/>
          <w:spacing w:val="4"/>
          <w:sz w:val="24"/>
          <w:szCs w:val="24"/>
          <w:lang w:eastAsia="es-EC"/>
        </w:rPr>
        <w:t xml:space="preserve"> Cantón Guaranda</w:t>
      </w:r>
      <w:r w:rsidR="00EC075B">
        <w:rPr>
          <w:rFonts w:ascii="Times New Roman" w:hAnsi="Times New Roman" w:cs="Times New Roman"/>
          <w:color w:val="222222"/>
          <w:spacing w:val="4"/>
          <w:sz w:val="24"/>
          <w:szCs w:val="24"/>
          <w:lang w:eastAsia="es-EC"/>
        </w:rPr>
        <w:t>,</w:t>
      </w:r>
      <w:r w:rsidRPr="00206B8A">
        <w:rPr>
          <w:rFonts w:ascii="Times New Roman" w:hAnsi="Times New Roman" w:cs="Times New Roman"/>
          <w:color w:val="222222"/>
          <w:spacing w:val="4"/>
          <w:sz w:val="24"/>
          <w:szCs w:val="24"/>
          <w:lang w:eastAsia="es-EC"/>
        </w:rPr>
        <w:t xml:space="preserve"> Provincia de Bolívar</w:t>
      </w:r>
      <w:r w:rsidRPr="00206B8A">
        <w:rPr>
          <w:rFonts w:ascii="Times New Roman" w:hAnsi="Times New Roman" w:cs="Times New Roman"/>
          <w:sz w:val="24"/>
          <w:szCs w:val="24"/>
        </w:rPr>
        <w:t>,</w:t>
      </w:r>
      <w:r w:rsidRPr="00206B8A">
        <w:rPr>
          <w:rFonts w:ascii="Times New Roman" w:hAnsi="Times New Roman" w:cs="Times New Roman"/>
          <w:color w:val="222222"/>
          <w:spacing w:val="4"/>
          <w:sz w:val="24"/>
          <w:szCs w:val="24"/>
          <w:lang w:eastAsia="es-EC"/>
        </w:rPr>
        <w:t xml:space="preserve"> para que en dicho procesadora se </w:t>
      </w:r>
      <w:r w:rsidRPr="00206B8A">
        <w:rPr>
          <w:rFonts w:ascii="Times New Roman" w:hAnsi="Times New Roman" w:cs="Times New Roman"/>
          <w:sz w:val="24"/>
          <w:szCs w:val="24"/>
        </w:rPr>
        <w:t xml:space="preserve">implemente el Proyecto de lavado clasificado, </w:t>
      </w:r>
      <w:proofErr w:type="spellStart"/>
      <w:r w:rsidRPr="00206B8A">
        <w:rPr>
          <w:rFonts w:ascii="Times New Roman" w:hAnsi="Times New Roman" w:cs="Times New Roman"/>
          <w:sz w:val="24"/>
          <w:szCs w:val="24"/>
        </w:rPr>
        <w:t>emallado</w:t>
      </w:r>
      <w:proofErr w:type="spellEnd"/>
      <w:r w:rsidRPr="00206B8A">
        <w:rPr>
          <w:rFonts w:ascii="Times New Roman" w:hAnsi="Times New Roman" w:cs="Times New Roman"/>
          <w:sz w:val="24"/>
          <w:szCs w:val="24"/>
        </w:rPr>
        <w:t xml:space="preserve"> e industrializado y comercializado la papa, con el propósito de mejorar la calidad de vida de los productores de papa.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 xml:space="preserve">CUARTA. - PLAZO. - </w:t>
      </w:r>
      <w:r w:rsidRPr="00206B8A">
        <w:rPr>
          <w:rFonts w:ascii="Times New Roman" w:hAnsi="Times New Roman" w:cs="Times New Roman"/>
          <w:sz w:val="24"/>
          <w:szCs w:val="24"/>
        </w:rPr>
        <w:t xml:space="preserve">El plazo de vigencia del presente contrato de comodato es de 10 años, contados a partir de la suscripción del acta de Entrega-Recepción de la infraestructura tipo galpón área planta nivel N+-0,18 440.81m2, Bloque Administrativo área planta nivel N+-0,18 35.87m2, bloque baterías sanitarias área planta nivel N+-0,18 31.26 m2., y equipado con máquinas herramientas entre </w:t>
      </w:r>
      <w:r w:rsidR="00C6334C" w:rsidRPr="00206B8A">
        <w:rPr>
          <w:rFonts w:ascii="Times New Roman" w:hAnsi="Times New Roman" w:cs="Times New Roman"/>
          <w:sz w:val="24"/>
          <w:szCs w:val="24"/>
        </w:rPr>
        <w:t>otros equipos</w:t>
      </w:r>
      <w:r w:rsidRPr="00206B8A">
        <w:rPr>
          <w:rFonts w:ascii="Times New Roman" w:hAnsi="Times New Roman" w:cs="Times New Roman"/>
          <w:sz w:val="24"/>
          <w:szCs w:val="24"/>
        </w:rPr>
        <w:t xml:space="preserve"> que conforman la procesadora de papa</w:t>
      </w:r>
      <w:r w:rsidRPr="00206B8A">
        <w:rPr>
          <w:rFonts w:ascii="Times New Roman" w:hAnsi="Times New Roman" w:cs="Times New Roman"/>
          <w:b/>
          <w:sz w:val="24"/>
          <w:szCs w:val="24"/>
        </w:rPr>
        <w:t>.</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 xml:space="preserve">QUINTA. - ACEPTACIÓN. - </w:t>
      </w:r>
      <w:r w:rsidRPr="00206B8A">
        <w:rPr>
          <w:rFonts w:ascii="Times New Roman" w:hAnsi="Times New Roman" w:cs="Times New Roman"/>
          <w:sz w:val="24"/>
          <w:szCs w:val="24"/>
        </w:rPr>
        <w:t xml:space="preserve">El Comodatario declara que acepta el presente contrato de comodato por ser de su beneficio y el desarrollo de los productores agrícolas, aclarando que el Comodante se compromete a respetar el presente convenio de comodato en todas y cada una de sus cláusulas y de manera especial en el plazo otorgado.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 xml:space="preserve">SEXTA. - RESPONSABILIDADES. - </w:t>
      </w:r>
      <w:r w:rsidRPr="00206B8A">
        <w:rPr>
          <w:rFonts w:ascii="Times New Roman" w:hAnsi="Times New Roman" w:cs="Times New Roman"/>
          <w:sz w:val="24"/>
          <w:szCs w:val="24"/>
        </w:rPr>
        <w:t xml:space="preserve">El Comodatario será responsable del uso y conservación de las instalaciones maquinaria, equipos y herramientas entregadas en comodato, en caso de daños en los equipos deberán ser arreglados o sustituidos por otros que estén funcionando.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 xml:space="preserve">SÉPTIMA. - TERMINACIÓN DEL CONTRATO. – </w:t>
      </w:r>
      <w:r w:rsidRPr="00206B8A">
        <w:rPr>
          <w:rFonts w:ascii="Times New Roman" w:hAnsi="Times New Roman" w:cs="Times New Roman"/>
          <w:sz w:val="24"/>
          <w:szCs w:val="24"/>
        </w:rPr>
        <w:t>La terminación del contrato de comodato</w:t>
      </w:r>
      <w:r w:rsidRPr="00206B8A">
        <w:rPr>
          <w:rFonts w:ascii="Times New Roman" w:hAnsi="Times New Roman" w:cs="Times New Roman"/>
          <w:b/>
          <w:sz w:val="24"/>
          <w:szCs w:val="24"/>
        </w:rPr>
        <w:t xml:space="preserve"> </w:t>
      </w:r>
      <w:r w:rsidRPr="00206B8A">
        <w:rPr>
          <w:rFonts w:ascii="Times New Roman" w:hAnsi="Times New Roman" w:cs="Times New Roman"/>
          <w:sz w:val="24"/>
          <w:szCs w:val="24"/>
        </w:rPr>
        <w:t>se regirá a lo previstos en la Codificación del Código Civil.</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OCTAVA: COMUNICACIÓN ENTRE LAS PARTES.-</w:t>
      </w:r>
      <w:r w:rsidRPr="00206B8A">
        <w:rPr>
          <w:rFonts w:ascii="Times New Roman" w:hAnsi="Times New Roman" w:cs="Times New Roman"/>
          <w:sz w:val="24"/>
          <w:szCs w:val="24"/>
        </w:rPr>
        <w:t xml:space="preserve"> Todas las comunicaciones entre las partes sin excepción serán por escrito, el idioma castellano y la constancia de entrega deberá encontrarse en la copia del documento y se registrará en el expediente del contrato, para efectos de comunicación y notificaciones, las partes señalan como domicilio: el Gobierno Autónomo Descentralizado del Cantón Guaranda, Calle Convención de 1884 y García Moreno (esquina), correo electrónico </w:t>
      </w:r>
      <w:hyperlink r:id="rId7" w:history="1">
        <w:r w:rsidRPr="00206B8A">
          <w:rPr>
            <w:rFonts w:ascii="Times New Roman" w:hAnsi="Times New Roman" w:cs="Times New Roman"/>
            <w:sz w:val="24"/>
            <w:szCs w:val="24"/>
          </w:rPr>
          <w:t>alcaldía@guaranda.gob.ec</w:t>
        </w:r>
      </w:hyperlink>
      <w:r w:rsidRPr="00206B8A">
        <w:rPr>
          <w:rFonts w:ascii="Times New Roman" w:hAnsi="Times New Roman" w:cs="Times New Roman"/>
          <w:sz w:val="24"/>
          <w:szCs w:val="24"/>
        </w:rPr>
        <w:t xml:space="preserve">, Teléfonos: 2551088 – 2551089 2551083 2551084 </w:t>
      </w:r>
      <w:r w:rsidR="00EC075B">
        <w:rPr>
          <w:rFonts w:ascii="Times New Roman" w:hAnsi="Times New Roman" w:cs="Times New Roman"/>
          <w:sz w:val="24"/>
          <w:szCs w:val="24"/>
        </w:rPr>
        <w:t>y</w:t>
      </w:r>
      <w:r w:rsidRPr="00206B8A">
        <w:rPr>
          <w:rFonts w:ascii="Times New Roman" w:hAnsi="Times New Roman" w:cs="Times New Roman"/>
          <w:sz w:val="24"/>
          <w:szCs w:val="24"/>
        </w:rPr>
        <w:t xml:space="preserve"> 2551089; y, la Asociación de Productores Agrícola Productores Marca Bolívar “ASOPRO</w:t>
      </w:r>
      <w:r w:rsidR="0043503E">
        <w:rPr>
          <w:rFonts w:ascii="Times New Roman" w:hAnsi="Times New Roman" w:cs="Times New Roman"/>
          <w:sz w:val="24"/>
          <w:szCs w:val="24"/>
        </w:rPr>
        <w:t>AMAB”, señala su dirección vía</w:t>
      </w:r>
      <w:r w:rsidRPr="00206B8A">
        <w:rPr>
          <w:rFonts w:ascii="Times New Roman" w:hAnsi="Times New Roman" w:cs="Times New Roman"/>
          <w:sz w:val="24"/>
          <w:szCs w:val="24"/>
        </w:rPr>
        <w:t xml:space="preserve"> </w:t>
      </w:r>
      <w:proofErr w:type="spellStart"/>
      <w:r w:rsidRPr="00206B8A">
        <w:rPr>
          <w:rFonts w:ascii="Times New Roman" w:hAnsi="Times New Roman" w:cs="Times New Roman"/>
          <w:sz w:val="24"/>
          <w:szCs w:val="24"/>
        </w:rPr>
        <w:t>Echeandia</w:t>
      </w:r>
      <w:proofErr w:type="spellEnd"/>
      <w:r w:rsidRPr="00206B8A">
        <w:rPr>
          <w:rFonts w:ascii="Times New Roman" w:hAnsi="Times New Roman" w:cs="Times New Roman"/>
          <w:sz w:val="24"/>
          <w:szCs w:val="24"/>
        </w:rPr>
        <w:t xml:space="preserve"> intersección vía a San Juan referencia a 500 metros antes de la escuela FAE, parroquia </w:t>
      </w:r>
      <w:proofErr w:type="spellStart"/>
      <w:r w:rsidRPr="00206B8A">
        <w:rPr>
          <w:rFonts w:ascii="Times New Roman" w:hAnsi="Times New Roman" w:cs="Times New Roman"/>
          <w:sz w:val="24"/>
          <w:szCs w:val="24"/>
        </w:rPr>
        <w:t>Guanujo</w:t>
      </w:r>
      <w:proofErr w:type="spellEnd"/>
      <w:r w:rsidRPr="00206B8A">
        <w:rPr>
          <w:rFonts w:ascii="Times New Roman" w:hAnsi="Times New Roman" w:cs="Times New Roman"/>
          <w:sz w:val="24"/>
          <w:szCs w:val="24"/>
        </w:rPr>
        <w:t xml:space="preserve">,  cantón Guaranda, provincia Bolívar, Teléfono celular 0998552056 email </w:t>
      </w:r>
      <w:hyperlink r:id="rId8" w:history="1">
        <w:r w:rsidRPr="00206B8A">
          <w:rPr>
            <w:rStyle w:val="Hipervnculo"/>
            <w:rFonts w:ascii="Times New Roman" w:hAnsi="Times New Roman" w:cs="Times New Roman"/>
            <w:sz w:val="24"/>
            <w:szCs w:val="24"/>
          </w:rPr>
          <w:t>asociacionmarcabolivar@gmail.com</w:t>
        </w:r>
      </w:hyperlink>
      <w:r w:rsidRPr="00206B8A">
        <w:rPr>
          <w:rFonts w:ascii="Times New Roman" w:hAnsi="Times New Roman" w:cs="Times New Roman"/>
          <w:sz w:val="24"/>
          <w:szCs w:val="24"/>
        </w:rPr>
        <w:t xml:space="preserve"> .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lastRenderedPageBreak/>
        <w:t xml:space="preserve">NOVENA: GASTOS. - </w:t>
      </w:r>
      <w:r w:rsidRPr="00206B8A">
        <w:rPr>
          <w:rFonts w:ascii="Times New Roman" w:hAnsi="Times New Roman" w:cs="Times New Roman"/>
          <w:sz w:val="24"/>
          <w:szCs w:val="24"/>
        </w:rPr>
        <w:t xml:space="preserve">Todos los gastos que se derivan de la celebración del presente contrato serán de cuenta exclusiva del “Comodante”. </w:t>
      </w:r>
      <w:r w:rsidRPr="00206B8A">
        <w:rPr>
          <w:rFonts w:ascii="Times New Roman" w:hAnsi="Times New Roman" w:cs="Times New Roman"/>
          <w:b/>
          <w:sz w:val="24"/>
          <w:szCs w:val="24"/>
        </w:rPr>
        <w:t xml:space="preserve">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 xml:space="preserve">DECIMA: DISPOSICIONES APLICABLES. - </w:t>
      </w:r>
      <w:r w:rsidRPr="00206B8A">
        <w:rPr>
          <w:rFonts w:ascii="Times New Roman" w:hAnsi="Times New Roman" w:cs="Times New Roman"/>
          <w:sz w:val="24"/>
          <w:szCs w:val="24"/>
        </w:rPr>
        <w:t>Las partes se someten a las disposiciones que sobre la materia establece el Título XVIII, Libro IV de la Codificación al Código Civil.</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DECIMA PRIMERA:</w:t>
      </w:r>
      <w:r w:rsidRPr="00206B8A">
        <w:rPr>
          <w:rFonts w:ascii="Times New Roman" w:hAnsi="Times New Roman" w:cs="Times New Roman"/>
          <w:sz w:val="24"/>
          <w:szCs w:val="24"/>
        </w:rPr>
        <w:t xml:space="preserve"> </w:t>
      </w:r>
      <w:r w:rsidRPr="00206B8A">
        <w:rPr>
          <w:rFonts w:ascii="Times New Roman" w:hAnsi="Times New Roman" w:cs="Times New Roman"/>
          <w:b/>
          <w:sz w:val="24"/>
          <w:szCs w:val="24"/>
        </w:rPr>
        <w:t xml:space="preserve">DECLARACIONES DEL COMODANTE. - </w:t>
      </w:r>
      <w:r w:rsidRPr="00206B8A">
        <w:rPr>
          <w:rFonts w:ascii="Times New Roman" w:hAnsi="Times New Roman" w:cs="Times New Roman"/>
          <w:sz w:val="24"/>
          <w:szCs w:val="24"/>
        </w:rPr>
        <w:t>El Comodante</w:t>
      </w:r>
      <w:r w:rsidRPr="00206B8A">
        <w:rPr>
          <w:rFonts w:ascii="Times New Roman" w:hAnsi="Times New Roman" w:cs="Times New Roman"/>
          <w:b/>
          <w:sz w:val="24"/>
          <w:szCs w:val="24"/>
        </w:rPr>
        <w:t xml:space="preserve"> </w:t>
      </w:r>
      <w:r w:rsidRPr="00206B8A">
        <w:rPr>
          <w:rFonts w:ascii="Times New Roman" w:hAnsi="Times New Roman" w:cs="Times New Roman"/>
          <w:sz w:val="24"/>
          <w:szCs w:val="24"/>
        </w:rPr>
        <w:t>declara el bien inmueble objeto del presente contrato de comodato o préstamo de uso se encuentra libre de todo gravamen, acciones posesorias, reivindicatorias o de prescripción adquisitiva de dominio o cualquier otra carga que impida su utilización o límite de uso del bien que ha sido entregado al Comodatario.</w:t>
      </w:r>
    </w:p>
    <w:p w:rsidR="00432871" w:rsidRPr="00206B8A" w:rsidRDefault="00432871" w:rsidP="00432871">
      <w:pPr>
        <w:spacing w:after="240" w:line="276" w:lineRule="auto"/>
        <w:jc w:val="both"/>
        <w:rPr>
          <w:rFonts w:ascii="Times New Roman" w:hAnsi="Times New Roman" w:cs="Times New Roman"/>
          <w:b/>
          <w:sz w:val="24"/>
          <w:szCs w:val="24"/>
        </w:rPr>
      </w:pPr>
      <w:r w:rsidRPr="00206B8A">
        <w:rPr>
          <w:rFonts w:ascii="Times New Roman" w:hAnsi="Times New Roman" w:cs="Times New Roman"/>
          <w:b/>
          <w:sz w:val="24"/>
          <w:szCs w:val="24"/>
        </w:rPr>
        <w:t>DÉCIMA SEGUNDA: DECLARACIÓN CONJUNTA. -</w:t>
      </w:r>
      <w:r w:rsidRPr="00206B8A">
        <w:rPr>
          <w:rFonts w:ascii="Times New Roman" w:hAnsi="Times New Roman" w:cs="Times New Roman"/>
          <w:sz w:val="24"/>
          <w:szCs w:val="24"/>
        </w:rPr>
        <w:t xml:space="preserve"> Los</w:t>
      </w:r>
      <w:r w:rsidRPr="00206B8A">
        <w:rPr>
          <w:rFonts w:ascii="Times New Roman" w:hAnsi="Times New Roman" w:cs="Times New Roman"/>
          <w:b/>
          <w:sz w:val="24"/>
          <w:szCs w:val="24"/>
        </w:rPr>
        <w:t xml:space="preserve"> </w:t>
      </w:r>
      <w:r w:rsidRPr="00206B8A">
        <w:rPr>
          <w:rFonts w:ascii="Times New Roman" w:hAnsi="Times New Roman" w:cs="Times New Roman"/>
          <w:sz w:val="24"/>
          <w:szCs w:val="24"/>
        </w:rPr>
        <w:t>comparecientes declaran estar de acuerdo y tener cabal conocimiento que el presente contrato de comodato o préstamo de uso no es a título precario, respetando así el plazo de 10 años contenido en la cláusula cuarta del presente instrumento.</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DECIMA TERCERA: DOCUMENTOS HABILITANTES. -</w:t>
      </w:r>
      <w:r w:rsidRPr="00206B8A">
        <w:rPr>
          <w:rFonts w:ascii="Times New Roman" w:hAnsi="Times New Roman" w:cs="Times New Roman"/>
          <w:sz w:val="24"/>
          <w:szCs w:val="24"/>
        </w:rPr>
        <w:t xml:space="preserve"> Forman parte integrante y constitutiva del presente contrato de comodato los siguientes documentos habilitantes: 1.- Copias certificadas de los documentos que acrediten la cali</w:t>
      </w:r>
      <w:r w:rsidR="00F37468">
        <w:rPr>
          <w:rFonts w:ascii="Times New Roman" w:hAnsi="Times New Roman" w:cs="Times New Roman"/>
          <w:sz w:val="24"/>
          <w:szCs w:val="24"/>
        </w:rPr>
        <w:t xml:space="preserve">dad de los comparecientes. 2.- </w:t>
      </w:r>
      <w:r w:rsidRPr="00206B8A">
        <w:rPr>
          <w:rFonts w:ascii="Times New Roman" w:hAnsi="Times New Roman" w:cs="Times New Roman"/>
          <w:sz w:val="24"/>
          <w:szCs w:val="24"/>
        </w:rPr>
        <w:t xml:space="preserve">RUC. “ASOPROAMAB” 3.- Acta de Asamblea General. </w:t>
      </w:r>
      <w:r w:rsidR="00F37468">
        <w:rPr>
          <w:rFonts w:ascii="Times New Roman" w:hAnsi="Times New Roman" w:cs="Times New Roman"/>
          <w:sz w:val="24"/>
          <w:szCs w:val="24"/>
        </w:rPr>
        <w:t>4.- levantamiento planimetrico.</w:t>
      </w:r>
    </w:p>
    <w:p w:rsidR="00432871" w:rsidRPr="00206B8A" w:rsidRDefault="00432871" w:rsidP="00432871">
      <w:pPr>
        <w:spacing w:after="240" w:line="276" w:lineRule="auto"/>
        <w:jc w:val="both"/>
        <w:rPr>
          <w:rFonts w:ascii="Times New Roman" w:hAnsi="Times New Roman" w:cs="Times New Roman"/>
          <w:b/>
          <w:sz w:val="24"/>
          <w:szCs w:val="24"/>
        </w:rPr>
      </w:pPr>
      <w:r w:rsidRPr="00206B8A">
        <w:rPr>
          <w:rFonts w:ascii="Times New Roman" w:hAnsi="Times New Roman" w:cs="Times New Roman"/>
          <w:b/>
          <w:sz w:val="24"/>
          <w:szCs w:val="24"/>
        </w:rPr>
        <w:t>DECIMA CUARTA:</w:t>
      </w:r>
      <w:r w:rsidRPr="00206B8A">
        <w:rPr>
          <w:rFonts w:ascii="Times New Roman" w:hAnsi="Times New Roman" w:cs="Times New Roman"/>
          <w:sz w:val="24"/>
          <w:szCs w:val="24"/>
        </w:rPr>
        <w:t xml:space="preserve"> </w:t>
      </w:r>
      <w:r w:rsidRPr="00206B8A">
        <w:rPr>
          <w:rFonts w:ascii="Times New Roman" w:hAnsi="Times New Roman" w:cs="Times New Roman"/>
          <w:b/>
          <w:sz w:val="24"/>
          <w:szCs w:val="24"/>
        </w:rPr>
        <w:t xml:space="preserve">CUANTÍA. - </w:t>
      </w:r>
      <w:r w:rsidRPr="00206B8A">
        <w:rPr>
          <w:rFonts w:ascii="Times New Roman" w:hAnsi="Times New Roman" w:cs="Times New Roman"/>
          <w:sz w:val="24"/>
          <w:szCs w:val="24"/>
        </w:rPr>
        <w:t>La</w:t>
      </w:r>
      <w:r w:rsidRPr="00206B8A">
        <w:rPr>
          <w:rFonts w:ascii="Times New Roman" w:hAnsi="Times New Roman" w:cs="Times New Roman"/>
          <w:b/>
          <w:sz w:val="24"/>
          <w:szCs w:val="24"/>
        </w:rPr>
        <w:t xml:space="preserve"> </w:t>
      </w:r>
      <w:r w:rsidRPr="00206B8A">
        <w:rPr>
          <w:rFonts w:ascii="Times New Roman" w:hAnsi="Times New Roman" w:cs="Times New Roman"/>
          <w:sz w:val="24"/>
          <w:szCs w:val="24"/>
        </w:rPr>
        <w:t>presente escritura pública de comodato por su naturaleza es indeterminada.</w:t>
      </w:r>
      <w:r w:rsidRPr="00206B8A">
        <w:rPr>
          <w:rFonts w:ascii="Times New Roman" w:hAnsi="Times New Roman" w:cs="Times New Roman"/>
          <w:b/>
          <w:sz w:val="24"/>
          <w:szCs w:val="24"/>
        </w:rPr>
        <w:t xml:space="preserve"> </w:t>
      </w:r>
    </w:p>
    <w:p w:rsidR="00432871" w:rsidRPr="00206B8A" w:rsidRDefault="00432871" w:rsidP="00432871">
      <w:pPr>
        <w:spacing w:after="240" w:line="276" w:lineRule="auto"/>
        <w:jc w:val="both"/>
        <w:rPr>
          <w:rFonts w:ascii="Times New Roman" w:hAnsi="Times New Roman" w:cs="Times New Roman"/>
          <w:sz w:val="24"/>
          <w:szCs w:val="24"/>
        </w:rPr>
      </w:pPr>
      <w:r w:rsidRPr="00206B8A">
        <w:rPr>
          <w:rFonts w:ascii="Times New Roman" w:hAnsi="Times New Roman" w:cs="Times New Roman"/>
          <w:b/>
          <w:sz w:val="24"/>
          <w:szCs w:val="24"/>
        </w:rPr>
        <w:t xml:space="preserve">DECIMA QUINTA: ACEPTACIÓN DE LAS PARTES. - </w:t>
      </w:r>
      <w:r w:rsidRPr="00206B8A">
        <w:rPr>
          <w:rFonts w:ascii="Times New Roman" w:hAnsi="Times New Roman" w:cs="Times New Roman"/>
          <w:sz w:val="24"/>
          <w:szCs w:val="24"/>
        </w:rPr>
        <w:t>Las partes, libre y voluntariamente, acepta y ratifican lo convenido en este Comodato. Usted, Señor Notario, se servirá agregar las demás formalidades de estilo para la perfecta validez de este instrumento.</w:t>
      </w:r>
    </w:p>
    <w:p w:rsidR="00432871" w:rsidRPr="00206B8A" w:rsidRDefault="00432871" w:rsidP="00432871">
      <w:pPr>
        <w:spacing w:after="240" w:line="276" w:lineRule="auto"/>
        <w:jc w:val="both"/>
        <w:rPr>
          <w:rFonts w:ascii="Times New Roman" w:hAnsi="Times New Roman" w:cs="Times New Roman"/>
          <w:sz w:val="24"/>
          <w:szCs w:val="24"/>
        </w:rPr>
      </w:pPr>
    </w:p>
    <w:p w:rsidR="00432871" w:rsidRPr="00206B8A" w:rsidRDefault="00432871" w:rsidP="00432871">
      <w:pPr>
        <w:spacing w:after="240" w:line="276" w:lineRule="auto"/>
        <w:jc w:val="both"/>
        <w:rPr>
          <w:rFonts w:ascii="Times New Roman" w:hAnsi="Times New Roman" w:cs="Times New Roman"/>
          <w:b/>
          <w:sz w:val="24"/>
          <w:szCs w:val="24"/>
        </w:rPr>
      </w:pPr>
    </w:p>
    <w:p w:rsidR="00432871" w:rsidRPr="00206B8A" w:rsidRDefault="00432871" w:rsidP="00432871">
      <w:pPr>
        <w:spacing w:after="0" w:line="276" w:lineRule="auto"/>
        <w:jc w:val="center"/>
        <w:rPr>
          <w:rFonts w:ascii="Times New Roman" w:hAnsi="Times New Roman" w:cs="Times New Roman"/>
          <w:sz w:val="24"/>
          <w:szCs w:val="24"/>
        </w:rPr>
      </w:pPr>
      <w:r w:rsidRPr="00206B8A">
        <w:rPr>
          <w:rFonts w:ascii="Times New Roman" w:hAnsi="Times New Roman" w:cs="Times New Roman"/>
          <w:sz w:val="24"/>
          <w:szCs w:val="24"/>
        </w:rPr>
        <w:t xml:space="preserve">Dr. Inti Andrés </w:t>
      </w:r>
      <w:proofErr w:type="spellStart"/>
      <w:r w:rsidRPr="00206B8A">
        <w:rPr>
          <w:rFonts w:ascii="Times New Roman" w:hAnsi="Times New Roman" w:cs="Times New Roman"/>
          <w:sz w:val="24"/>
          <w:szCs w:val="24"/>
        </w:rPr>
        <w:t>Yumbay</w:t>
      </w:r>
      <w:proofErr w:type="spellEnd"/>
      <w:r w:rsidRPr="00206B8A">
        <w:rPr>
          <w:rFonts w:ascii="Times New Roman" w:hAnsi="Times New Roman" w:cs="Times New Roman"/>
          <w:sz w:val="24"/>
          <w:szCs w:val="24"/>
        </w:rPr>
        <w:t xml:space="preserve"> </w:t>
      </w:r>
      <w:proofErr w:type="spellStart"/>
      <w:r w:rsidRPr="00206B8A">
        <w:rPr>
          <w:rFonts w:ascii="Times New Roman" w:hAnsi="Times New Roman" w:cs="Times New Roman"/>
          <w:sz w:val="24"/>
          <w:szCs w:val="24"/>
        </w:rPr>
        <w:t>Taris</w:t>
      </w:r>
      <w:proofErr w:type="spellEnd"/>
    </w:p>
    <w:p w:rsidR="00432871" w:rsidRPr="00206B8A" w:rsidRDefault="00432871" w:rsidP="00432871">
      <w:pPr>
        <w:spacing w:after="0" w:line="276" w:lineRule="auto"/>
        <w:jc w:val="center"/>
        <w:rPr>
          <w:rFonts w:ascii="Times New Roman" w:hAnsi="Times New Roman" w:cs="Times New Roman"/>
          <w:sz w:val="24"/>
          <w:szCs w:val="24"/>
        </w:rPr>
      </w:pPr>
      <w:r w:rsidRPr="00206B8A">
        <w:rPr>
          <w:rFonts w:ascii="Times New Roman" w:hAnsi="Times New Roman" w:cs="Times New Roman"/>
          <w:sz w:val="24"/>
          <w:szCs w:val="24"/>
        </w:rPr>
        <w:t>ALCALDE DEL CANTÓN GUARANDA</w:t>
      </w:r>
    </w:p>
    <w:p w:rsidR="00432871" w:rsidRPr="00206B8A" w:rsidRDefault="00432871" w:rsidP="00432871">
      <w:pPr>
        <w:spacing w:after="0" w:line="276" w:lineRule="auto"/>
        <w:jc w:val="center"/>
        <w:rPr>
          <w:rFonts w:ascii="Times New Roman" w:hAnsi="Times New Roman" w:cs="Times New Roman"/>
          <w:sz w:val="24"/>
          <w:szCs w:val="24"/>
        </w:rPr>
      </w:pPr>
    </w:p>
    <w:p w:rsidR="00432871" w:rsidRPr="00206B8A" w:rsidRDefault="00432871" w:rsidP="00432871">
      <w:pPr>
        <w:spacing w:after="0" w:line="276" w:lineRule="auto"/>
        <w:jc w:val="center"/>
        <w:rPr>
          <w:rFonts w:ascii="Times New Roman" w:hAnsi="Times New Roman" w:cs="Times New Roman"/>
          <w:sz w:val="24"/>
          <w:szCs w:val="24"/>
        </w:rPr>
      </w:pPr>
    </w:p>
    <w:p w:rsidR="00432871" w:rsidRPr="00206B8A" w:rsidRDefault="00432871" w:rsidP="00432871">
      <w:pPr>
        <w:spacing w:after="0" w:line="276" w:lineRule="auto"/>
        <w:jc w:val="center"/>
        <w:rPr>
          <w:rFonts w:ascii="Times New Roman" w:hAnsi="Times New Roman" w:cs="Times New Roman"/>
          <w:sz w:val="24"/>
          <w:szCs w:val="24"/>
        </w:rPr>
      </w:pPr>
    </w:p>
    <w:p w:rsidR="00432871" w:rsidRPr="00206B8A" w:rsidRDefault="00432871" w:rsidP="00432871">
      <w:pPr>
        <w:spacing w:after="0" w:line="276" w:lineRule="auto"/>
        <w:jc w:val="center"/>
        <w:rPr>
          <w:rFonts w:ascii="Times New Roman" w:hAnsi="Times New Roman" w:cs="Times New Roman"/>
          <w:sz w:val="24"/>
          <w:szCs w:val="24"/>
        </w:rPr>
      </w:pPr>
      <w:r w:rsidRPr="00206B8A">
        <w:rPr>
          <w:rFonts w:ascii="Times New Roman" w:hAnsi="Times New Roman" w:cs="Times New Roman"/>
          <w:sz w:val="24"/>
          <w:szCs w:val="24"/>
        </w:rPr>
        <w:t xml:space="preserve">Sr. Milton Adriano </w:t>
      </w:r>
      <w:proofErr w:type="spellStart"/>
      <w:r w:rsidRPr="00206B8A">
        <w:rPr>
          <w:rFonts w:ascii="Times New Roman" w:hAnsi="Times New Roman" w:cs="Times New Roman"/>
          <w:sz w:val="24"/>
          <w:szCs w:val="24"/>
        </w:rPr>
        <w:t>Moposita</w:t>
      </w:r>
      <w:proofErr w:type="spellEnd"/>
      <w:r w:rsidRPr="00206B8A">
        <w:rPr>
          <w:rFonts w:ascii="Times New Roman" w:hAnsi="Times New Roman" w:cs="Times New Roman"/>
          <w:sz w:val="24"/>
          <w:szCs w:val="24"/>
        </w:rPr>
        <w:t xml:space="preserve"> </w:t>
      </w:r>
      <w:proofErr w:type="spellStart"/>
      <w:r w:rsidRPr="00206B8A">
        <w:rPr>
          <w:rFonts w:ascii="Times New Roman" w:hAnsi="Times New Roman" w:cs="Times New Roman"/>
          <w:sz w:val="24"/>
          <w:szCs w:val="24"/>
        </w:rPr>
        <w:t>Tandapilco</w:t>
      </w:r>
      <w:proofErr w:type="spellEnd"/>
    </w:p>
    <w:p w:rsidR="00432871" w:rsidRPr="00206B8A" w:rsidRDefault="00AA7AA9" w:rsidP="00432871">
      <w:pPr>
        <w:spacing w:after="0" w:line="276" w:lineRule="auto"/>
        <w:jc w:val="center"/>
        <w:rPr>
          <w:rFonts w:ascii="Times New Roman" w:hAnsi="Times New Roman" w:cs="Times New Roman"/>
          <w:sz w:val="24"/>
          <w:szCs w:val="24"/>
        </w:rPr>
      </w:pPr>
      <w:r w:rsidRPr="00206B8A">
        <w:rPr>
          <w:rFonts w:ascii="Times New Roman" w:hAnsi="Times New Roman" w:cs="Times New Roman"/>
          <w:sz w:val="24"/>
          <w:szCs w:val="24"/>
        </w:rPr>
        <w:t>ADMINISTRADOR</w:t>
      </w:r>
      <w:r w:rsidR="00432871" w:rsidRPr="00206B8A">
        <w:rPr>
          <w:rFonts w:ascii="Times New Roman" w:hAnsi="Times New Roman" w:cs="Times New Roman"/>
          <w:sz w:val="24"/>
          <w:szCs w:val="24"/>
        </w:rPr>
        <w:t xml:space="preserve"> </w:t>
      </w:r>
      <w:r w:rsidR="0043503E">
        <w:rPr>
          <w:rFonts w:ascii="Times New Roman" w:hAnsi="Times New Roman" w:cs="Times New Roman"/>
          <w:sz w:val="24"/>
          <w:szCs w:val="24"/>
        </w:rPr>
        <w:t xml:space="preserve">DE </w:t>
      </w:r>
      <w:r w:rsidR="00432871" w:rsidRPr="00206B8A">
        <w:rPr>
          <w:rFonts w:ascii="Times New Roman" w:hAnsi="Times New Roman" w:cs="Times New Roman"/>
          <w:sz w:val="24"/>
          <w:szCs w:val="24"/>
        </w:rPr>
        <w:t xml:space="preserve">“ASOPROAMAB”   </w:t>
      </w:r>
    </w:p>
    <w:p w:rsidR="00432871" w:rsidRDefault="00432871" w:rsidP="00432871">
      <w:pPr>
        <w:pStyle w:val="Default"/>
        <w:jc w:val="center"/>
        <w:rPr>
          <w:rFonts w:ascii="Times New Roman" w:hAnsi="Times New Roman" w:cs="Times New Roman"/>
          <w:b/>
          <w:bCs/>
          <w:sz w:val="22"/>
          <w:szCs w:val="22"/>
        </w:rPr>
      </w:pPr>
    </w:p>
    <w:p w:rsidR="00432871" w:rsidRPr="00262763" w:rsidRDefault="00432871" w:rsidP="00432871">
      <w:pPr>
        <w:spacing w:after="0" w:line="240" w:lineRule="auto"/>
        <w:jc w:val="both"/>
        <w:outlineLvl w:val="0"/>
        <w:rPr>
          <w:rFonts w:ascii="Times New Roman" w:hAnsi="Times New Roman" w:cs="Times New Roman"/>
        </w:rPr>
      </w:pPr>
    </w:p>
    <w:tbl>
      <w:tblPr>
        <w:tblpPr w:leftFromText="141" w:rightFromText="141"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2870"/>
        <w:gridCol w:w="1464"/>
      </w:tblGrid>
      <w:tr w:rsidR="00432871" w:rsidRPr="000F6A3B" w:rsidTr="0043503E">
        <w:trPr>
          <w:trHeight w:val="341"/>
        </w:trPr>
        <w:tc>
          <w:tcPr>
            <w:tcW w:w="6490" w:type="dxa"/>
            <w:gridSpan w:val="3"/>
            <w:shd w:val="clear" w:color="auto" w:fill="auto"/>
          </w:tcPr>
          <w:p w:rsidR="00432871" w:rsidRPr="000F6A3B" w:rsidRDefault="00432871" w:rsidP="00A57F2D">
            <w:pPr>
              <w:jc w:val="center"/>
              <w:rPr>
                <w:rFonts w:ascii="Times New Roman" w:hAnsi="Times New Roman"/>
                <w:b/>
                <w:sz w:val="18"/>
                <w:szCs w:val="18"/>
                <w:lang w:val="es-ES"/>
              </w:rPr>
            </w:pPr>
            <w:r w:rsidRPr="000F6A3B">
              <w:rPr>
                <w:rFonts w:ascii="Times New Roman" w:hAnsi="Times New Roman"/>
                <w:b/>
                <w:sz w:val="18"/>
                <w:szCs w:val="18"/>
                <w:lang w:val="es-ES"/>
              </w:rPr>
              <w:lastRenderedPageBreak/>
              <w:t>PROCURADURÍA SÍNDICA</w:t>
            </w:r>
          </w:p>
        </w:tc>
      </w:tr>
      <w:tr w:rsidR="00432871" w:rsidRPr="000F6A3B" w:rsidTr="0043503E">
        <w:trPr>
          <w:trHeight w:val="406"/>
        </w:trPr>
        <w:tc>
          <w:tcPr>
            <w:tcW w:w="2156" w:type="dxa"/>
            <w:shd w:val="clear" w:color="auto" w:fill="auto"/>
          </w:tcPr>
          <w:p w:rsidR="00432871" w:rsidRPr="000F6A3B" w:rsidRDefault="00432871" w:rsidP="00A57F2D">
            <w:pPr>
              <w:rPr>
                <w:rFonts w:ascii="Times New Roman" w:hAnsi="Times New Roman"/>
                <w:b/>
                <w:sz w:val="18"/>
                <w:szCs w:val="18"/>
                <w:lang w:val="es-ES"/>
              </w:rPr>
            </w:pPr>
            <w:r w:rsidRPr="000F6A3B">
              <w:rPr>
                <w:rFonts w:ascii="Times New Roman" w:hAnsi="Times New Roman"/>
                <w:b/>
                <w:sz w:val="18"/>
                <w:szCs w:val="18"/>
                <w:lang w:val="es-ES"/>
              </w:rPr>
              <w:t>Elaborado por:</w:t>
            </w:r>
          </w:p>
        </w:tc>
        <w:tc>
          <w:tcPr>
            <w:tcW w:w="2870" w:type="dxa"/>
            <w:shd w:val="clear" w:color="auto" w:fill="auto"/>
          </w:tcPr>
          <w:p w:rsidR="00432871" w:rsidRPr="000F6A3B" w:rsidRDefault="00432871" w:rsidP="00A57F2D">
            <w:pPr>
              <w:rPr>
                <w:rFonts w:ascii="Times New Roman" w:hAnsi="Times New Roman"/>
                <w:sz w:val="18"/>
                <w:szCs w:val="18"/>
                <w:lang w:val="es-ES"/>
              </w:rPr>
            </w:pPr>
            <w:r>
              <w:rPr>
                <w:rFonts w:ascii="Times New Roman" w:hAnsi="Times New Roman"/>
                <w:sz w:val="18"/>
                <w:szCs w:val="18"/>
                <w:lang w:val="es-ES"/>
              </w:rPr>
              <w:t>Patricio Yánez García</w:t>
            </w:r>
          </w:p>
        </w:tc>
        <w:tc>
          <w:tcPr>
            <w:tcW w:w="1463" w:type="dxa"/>
            <w:shd w:val="clear" w:color="auto" w:fill="auto"/>
          </w:tcPr>
          <w:p w:rsidR="00432871" w:rsidRDefault="00432871" w:rsidP="00A57F2D">
            <w:pPr>
              <w:rPr>
                <w:sz w:val="18"/>
                <w:szCs w:val="18"/>
                <w:lang w:val="es-ES"/>
              </w:rPr>
            </w:pPr>
          </w:p>
        </w:tc>
      </w:tr>
      <w:tr w:rsidR="00432871" w:rsidRPr="000F6A3B" w:rsidTr="0043503E">
        <w:trPr>
          <w:trHeight w:val="738"/>
        </w:trPr>
        <w:tc>
          <w:tcPr>
            <w:tcW w:w="2156" w:type="dxa"/>
            <w:shd w:val="clear" w:color="auto" w:fill="auto"/>
          </w:tcPr>
          <w:p w:rsidR="00432871" w:rsidRPr="000F6A3B" w:rsidRDefault="00432871" w:rsidP="00A57F2D">
            <w:pPr>
              <w:rPr>
                <w:rFonts w:ascii="Times New Roman" w:hAnsi="Times New Roman"/>
                <w:b/>
                <w:sz w:val="18"/>
                <w:szCs w:val="18"/>
                <w:lang w:val="es-ES"/>
              </w:rPr>
            </w:pPr>
            <w:r>
              <w:rPr>
                <w:rFonts w:ascii="Times New Roman" w:hAnsi="Times New Roman"/>
                <w:b/>
                <w:sz w:val="18"/>
                <w:szCs w:val="18"/>
                <w:lang w:val="es-ES"/>
              </w:rPr>
              <w:t xml:space="preserve">Aprobado </w:t>
            </w:r>
            <w:r w:rsidRPr="000F6A3B">
              <w:rPr>
                <w:rFonts w:ascii="Times New Roman" w:hAnsi="Times New Roman"/>
                <w:b/>
                <w:sz w:val="18"/>
                <w:szCs w:val="18"/>
                <w:lang w:val="es-ES"/>
              </w:rPr>
              <w:t>por:</w:t>
            </w:r>
          </w:p>
        </w:tc>
        <w:tc>
          <w:tcPr>
            <w:tcW w:w="2870" w:type="dxa"/>
            <w:shd w:val="clear" w:color="auto" w:fill="auto"/>
          </w:tcPr>
          <w:p w:rsidR="00432871" w:rsidRPr="000F6A3B" w:rsidRDefault="00432871" w:rsidP="00A57F2D">
            <w:pPr>
              <w:rPr>
                <w:rFonts w:ascii="Times New Roman" w:hAnsi="Times New Roman"/>
                <w:sz w:val="18"/>
                <w:szCs w:val="18"/>
                <w:lang w:val="es-ES"/>
              </w:rPr>
            </w:pPr>
            <w:r w:rsidRPr="000F6A3B">
              <w:rPr>
                <w:rFonts w:ascii="Times New Roman" w:hAnsi="Times New Roman"/>
                <w:sz w:val="18"/>
                <w:szCs w:val="18"/>
                <w:lang w:val="es-ES"/>
              </w:rPr>
              <w:t xml:space="preserve">Abg. Cristian Cóndor Aquieta, </w:t>
            </w:r>
            <w:proofErr w:type="spellStart"/>
            <w:r w:rsidRPr="000F6A3B">
              <w:rPr>
                <w:rFonts w:ascii="Times New Roman" w:hAnsi="Times New Roman"/>
                <w:sz w:val="18"/>
                <w:szCs w:val="18"/>
                <w:lang w:val="es-ES"/>
              </w:rPr>
              <w:t>Msc</w:t>
            </w:r>
            <w:proofErr w:type="spellEnd"/>
            <w:r w:rsidRPr="000F6A3B">
              <w:rPr>
                <w:rFonts w:ascii="Times New Roman" w:hAnsi="Times New Roman"/>
                <w:sz w:val="18"/>
                <w:szCs w:val="18"/>
                <w:lang w:val="es-ES"/>
              </w:rPr>
              <w:t>.</w:t>
            </w:r>
          </w:p>
          <w:p w:rsidR="00432871" w:rsidRPr="000F6A3B" w:rsidRDefault="00432871" w:rsidP="00A57F2D">
            <w:pPr>
              <w:rPr>
                <w:rFonts w:ascii="Times New Roman" w:hAnsi="Times New Roman"/>
                <w:b/>
                <w:sz w:val="18"/>
                <w:szCs w:val="18"/>
                <w:lang w:val="es-ES"/>
              </w:rPr>
            </w:pPr>
            <w:r w:rsidRPr="000F6A3B">
              <w:rPr>
                <w:rFonts w:ascii="Times New Roman" w:hAnsi="Times New Roman"/>
                <w:b/>
                <w:sz w:val="18"/>
                <w:szCs w:val="18"/>
                <w:lang w:val="es-ES"/>
              </w:rPr>
              <w:t xml:space="preserve">Procurador Síndico </w:t>
            </w:r>
          </w:p>
        </w:tc>
        <w:tc>
          <w:tcPr>
            <w:tcW w:w="1463" w:type="dxa"/>
            <w:shd w:val="clear" w:color="auto" w:fill="auto"/>
          </w:tcPr>
          <w:p w:rsidR="00432871" w:rsidRDefault="00432871" w:rsidP="00A57F2D">
            <w:pPr>
              <w:rPr>
                <w:sz w:val="18"/>
                <w:szCs w:val="18"/>
                <w:lang w:val="es-ES"/>
              </w:rPr>
            </w:pPr>
          </w:p>
          <w:p w:rsidR="00432871" w:rsidRDefault="00432871" w:rsidP="00A57F2D">
            <w:pPr>
              <w:rPr>
                <w:sz w:val="18"/>
                <w:szCs w:val="18"/>
                <w:lang w:val="es-ES"/>
              </w:rPr>
            </w:pPr>
          </w:p>
          <w:p w:rsidR="00432871" w:rsidRPr="000F6A3B" w:rsidRDefault="00432871" w:rsidP="00A57F2D">
            <w:pPr>
              <w:rPr>
                <w:sz w:val="18"/>
                <w:szCs w:val="18"/>
                <w:lang w:val="es-ES"/>
              </w:rPr>
            </w:pPr>
          </w:p>
        </w:tc>
      </w:tr>
    </w:tbl>
    <w:p w:rsidR="00432871" w:rsidRDefault="00432871" w:rsidP="00432871">
      <w:pPr>
        <w:pStyle w:val="Ttulo1"/>
        <w:spacing w:after="40"/>
        <w:jc w:val="both"/>
        <w:rPr>
          <w:sz w:val="23"/>
          <w:szCs w:val="23"/>
          <w:lang w:val="es-EC"/>
        </w:rPr>
      </w:pPr>
    </w:p>
    <w:p w:rsidR="00432871" w:rsidRPr="008D514E" w:rsidRDefault="00432871" w:rsidP="00432871">
      <w:pPr>
        <w:rPr>
          <w:sz w:val="23"/>
          <w:szCs w:val="23"/>
          <w:lang w:val="es-ES"/>
        </w:rPr>
      </w:pPr>
    </w:p>
    <w:p w:rsidR="00432871" w:rsidRPr="008D514E" w:rsidRDefault="00432871" w:rsidP="00432871">
      <w:pPr>
        <w:rPr>
          <w:sz w:val="23"/>
          <w:szCs w:val="23"/>
          <w:lang w:val="es-ES"/>
        </w:rPr>
      </w:pPr>
    </w:p>
    <w:p w:rsidR="00432871" w:rsidRPr="006335A9" w:rsidRDefault="00432871" w:rsidP="00432871">
      <w:pPr>
        <w:pStyle w:val="Ttulo1"/>
        <w:spacing w:after="40"/>
        <w:jc w:val="both"/>
        <w:rPr>
          <w:sz w:val="23"/>
          <w:szCs w:val="23"/>
          <w:lang w:val="es-ES_tradnl"/>
        </w:rPr>
      </w:pPr>
    </w:p>
    <w:p w:rsidR="00432871" w:rsidRPr="006335A9" w:rsidRDefault="00432871" w:rsidP="00432871">
      <w:pPr>
        <w:pStyle w:val="Ttulo1"/>
        <w:spacing w:after="40"/>
        <w:jc w:val="both"/>
        <w:rPr>
          <w:sz w:val="23"/>
          <w:szCs w:val="23"/>
          <w:lang w:val="es-ES_tradnl"/>
        </w:rPr>
      </w:pPr>
    </w:p>
    <w:p w:rsidR="00432871" w:rsidRPr="005D0AA3" w:rsidRDefault="00432871" w:rsidP="00432871">
      <w:pPr>
        <w:tabs>
          <w:tab w:val="left" w:pos="1389"/>
        </w:tabs>
        <w:spacing w:after="240"/>
        <w:ind w:right="761"/>
        <w:rPr>
          <w:sz w:val="23"/>
          <w:szCs w:val="23"/>
        </w:rPr>
      </w:pPr>
    </w:p>
    <w:p w:rsidR="001750DC" w:rsidRPr="00E33FD9" w:rsidRDefault="001750DC" w:rsidP="00432871">
      <w:pPr>
        <w:jc w:val="center"/>
      </w:pPr>
    </w:p>
    <w:sectPr w:rsidR="001750DC" w:rsidRPr="00E33FD9">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B10" w:rsidRDefault="008D7B10">
      <w:pPr>
        <w:spacing w:after="0" w:line="240" w:lineRule="auto"/>
      </w:pPr>
      <w:r>
        <w:separator/>
      </w:r>
    </w:p>
  </w:endnote>
  <w:endnote w:type="continuationSeparator" w:id="0">
    <w:p w:rsidR="008D7B10" w:rsidRDefault="008D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roy ExtraBold">
    <w:altName w:val="Calibri"/>
    <w:panose1 w:val="00000000000000000000"/>
    <w:charset w:val="00"/>
    <w:family w:val="modern"/>
    <w:notTrueType/>
    <w:pitch w:val="variable"/>
    <w:sig w:usb0="00000001" w:usb1="00000000" w:usb2="00000000" w:usb3="00000000" w:csb0="00000097" w:csb1="00000000"/>
  </w:font>
  <w:font w:name="Gilroy-SemiBold">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B22" w:rsidRDefault="00D87306">
    <w:pPr>
      <w:pStyle w:val="Piedepgina"/>
    </w:pPr>
    <w:r w:rsidRPr="00B7465C">
      <w:rPr>
        <w:rFonts w:ascii="Gilroy-SemiBold" w:hAnsi="Gilroy-SemiBold"/>
        <w:noProof/>
        <w:color w:val="1F4E79" w:themeColor="accent1" w:themeShade="80"/>
        <w:lang w:eastAsia="es-EC"/>
      </w:rPr>
      <w:drawing>
        <wp:anchor distT="0" distB="0" distL="114300" distR="114300" simplePos="0" relativeHeight="251662336" behindDoc="1" locked="0" layoutInCell="1" allowOverlap="1" wp14:anchorId="7F1789F0" wp14:editId="4513C1C9">
          <wp:simplePos x="0" y="0"/>
          <wp:positionH relativeFrom="page">
            <wp:align>left</wp:align>
          </wp:positionH>
          <wp:positionV relativeFrom="paragraph">
            <wp:posOffset>-746760</wp:posOffset>
          </wp:positionV>
          <wp:extent cx="7551457" cy="1553845"/>
          <wp:effectExtent l="0" t="0" r="0" b="8255"/>
          <wp:wrapNone/>
          <wp:docPr id="21154530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1457" cy="1553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B10" w:rsidRDefault="008D7B10">
      <w:pPr>
        <w:spacing w:after="0" w:line="240" w:lineRule="auto"/>
      </w:pPr>
      <w:r>
        <w:separator/>
      </w:r>
    </w:p>
  </w:footnote>
  <w:footnote w:type="continuationSeparator" w:id="0">
    <w:p w:rsidR="008D7B10" w:rsidRDefault="008D7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B27" w:rsidRDefault="00D87306" w:rsidP="0082415F">
    <w:pPr>
      <w:pStyle w:val="NormalWeb"/>
      <w:tabs>
        <w:tab w:val="left" w:pos="7284"/>
        <w:tab w:val="right" w:pos="8504"/>
      </w:tabs>
    </w:pPr>
    <w:r>
      <w:rPr>
        <w:noProof/>
      </w:rPr>
      <w:drawing>
        <wp:anchor distT="0" distB="0" distL="114300" distR="114300" simplePos="0" relativeHeight="251664384" behindDoc="1" locked="0" layoutInCell="1" allowOverlap="1" wp14:anchorId="1533B0E0" wp14:editId="7B153659">
          <wp:simplePos x="0" y="0"/>
          <wp:positionH relativeFrom="rightMargin">
            <wp:posOffset>-1259619</wp:posOffset>
          </wp:positionH>
          <wp:positionV relativeFrom="paragraph">
            <wp:posOffset>20955</wp:posOffset>
          </wp:positionV>
          <wp:extent cx="2178050" cy="759124"/>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4324"/>
                  <a:stretch/>
                </pic:blipFill>
                <pic:spPr bwMode="auto">
                  <a:xfrm>
                    <a:off x="0" y="0"/>
                    <a:ext cx="2178050" cy="7591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7D2DE47" wp14:editId="6FA64400">
          <wp:simplePos x="0" y="0"/>
          <wp:positionH relativeFrom="margin">
            <wp:posOffset>2219325</wp:posOffset>
          </wp:positionH>
          <wp:positionV relativeFrom="paragraph">
            <wp:posOffset>17780</wp:posOffset>
          </wp:positionV>
          <wp:extent cx="495975" cy="7429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97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588B97BA" wp14:editId="7E48B1C7">
          <wp:simplePos x="0" y="0"/>
          <wp:positionH relativeFrom="column">
            <wp:posOffset>994410</wp:posOffset>
          </wp:positionH>
          <wp:positionV relativeFrom="paragraph">
            <wp:posOffset>8255</wp:posOffset>
          </wp:positionV>
          <wp:extent cx="1424911" cy="7715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BEBA8EAE-BF5A-486C-A8C5-ECC9F3942E4B}">
                        <a14:imgProps xmlns:a14="http://schemas.microsoft.com/office/drawing/2010/main">
                          <a14:imgLayer r:embed="rId4">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24911"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rPr>
      <w:drawing>
        <wp:anchor distT="0" distB="0" distL="114300" distR="114300" simplePos="0" relativeHeight="251659264" behindDoc="1" locked="0" layoutInCell="1" allowOverlap="1" wp14:anchorId="45D91F1F" wp14:editId="358BBD9B">
          <wp:simplePos x="0" y="0"/>
          <wp:positionH relativeFrom="page">
            <wp:posOffset>-60960</wp:posOffset>
          </wp:positionH>
          <wp:positionV relativeFrom="paragraph">
            <wp:posOffset>6985</wp:posOffset>
          </wp:positionV>
          <wp:extent cx="2684793" cy="904875"/>
          <wp:effectExtent l="0" t="0" r="1270" b="0"/>
          <wp:wrapNone/>
          <wp:docPr id="1381390244" name="Imagen 138139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684793" cy="90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r>
      <w:tab/>
    </w:r>
    <w:r>
      <w:tab/>
    </w:r>
  </w:p>
  <w:p w:rsidR="00EA1C4D" w:rsidRDefault="00D87306" w:rsidP="00B90E06">
    <w:pPr>
      <w:pStyle w:val="Encabezado"/>
      <w:tabs>
        <w:tab w:val="clear" w:pos="4252"/>
      </w:tabs>
    </w:pPr>
    <w:r>
      <w:t xml:space="preserve"> </w:t>
    </w:r>
    <w:r>
      <w:tab/>
    </w:r>
  </w:p>
  <w:p w:rsidR="00395B22" w:rsidRDefault="00D87306">
    <w:pPr>
      <w:pStyle w:val="Encabezado"/>
    </w:pPr>
    <w:r>
      <w:rPr>
        <w:noProof/>
        <w:lang w:eastAsia="es-EC"/>
      </w:rPr>
      <w:drawing>
        <wp:anchor distT="0" distB="0" distL="114300" distR="114300" simplePos="0" relativeHeight="251663360" behindDoc="1" locked="0" layoutInCell="1" allowOverlap="1" wp14:anchorId="4CF5B8E0" wp14:editId="09C253DA">
          <wp:simplePos x="0" y="0"/>
          <wp:positionH relativeFrom="margin">
            <wp:posOffset>-493395</wp:posOffset>
          </wp:positionH>
          <wp:positionV relativeFrom="paragraph">
            <wp:posOffset>2531745</wp:posOffset>
          </wp:positionV>
          <wp:extent cx="6477000" cy="2386138"/>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lum bright="70000" contrast="-70000"/>
                    <a:extLst>
                      <a:ext uri="{28A0092B-C50C-407E-A947-70E740481C1C}">
                        <a14:useLocalDpi xmlns:a14="http://schemas.microsoft.com/office/drawing/2010/main" val="0"/>
                      </a:ext>
                    </a:extLst>
                  </a:blip>
                  <a:srcRect l="27077" t="1079" r="1328" b="-1079"/>
                  <a:stretch/>
                </pic:blipFill>
                <pic:spPr bwMode="auto">
                  <a:xfrm>
                    <a:off x="0" y="0"/>
                    <a:ext cx="6477000" cy="2386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45377"/>
    <w:multiLevelType w:val="multilevel"/>
    <w:tmpl w:val="863A04F8"/>
    <w:lvl w:ilvl="0">
      <w:start w:val="1"/>
      <w:numFmt w:val="decimal"/>
      <w:lvlText w:val="%1"/>
      <w:lvlJc w:val="left"/>
      <w:pPr>
        <w:ind w:left="1388" w:hanging="567"/>
      </w:pPr>
      <w:rPr>
        <w:rFonts w:hint="default"/>
        <w:lang w:val="es-ES" w:eastAsia="en-US" w:bidi="ar-SA"/>
      </w:rPr>
    </w:lvl>
    <w:lvl w:ilvl="1">
      <w:start w:val="1"/>
      <w:numFmt w:val="decimal"/>
      <w:lvlText w:val="%1.%2."/>
      <w:lvlJc w:val="left"/>
      <w:pPr>
        <w:ind w:left="1388" w:hanging="567"/>
      </w:pPr>
      <w:rPr>
        <w:rFonts w:hint="default"/>
        <w:b/>
        <w:i w:val="0"/>
        <w:w w:val="100"/>
        <w:lang w:val="es-ES" w:eastAsia="en-US" w:bidi="ar-SA"/>
      </w:rPr>
    </w:lvl>
    <w:lvl w:ilvl="2">
      <w:numFmt w:val="bullet"/>
      <w:lvlText w:val="•"/>
      <w:lvlJc w:val="left"/>
      <w:pPr>
        <w:ind w:left="3119" w:hanging="567"/>
      </w:pPr>
      <w:rPr>
        <w:rFonts w:hint="default"/>
        <w:lang w:val="es-ES" w:eastAsia="en-US" w:bidi="ar-SA"/>
      </w:rPr>
    </w:lvl>
    <w:lvl w:ilvl="3">
      <w:numFmt w:val="bullet"/>
      <w:lvlText w:val="•"/>
      <w:lvlJc w:val="left"/>
      <w:pPr>
        <w:ind w:left="3989" w:hanging="567"/>
      </w:pPr>
      <w:rPr>
        <w:rFonts w:hint="default"/>
        <w:lang w:val="es-ES" w:eastAsia="en-US" w:bidi="ar-SA"/>
      </w:rPr>
    </w:lvl>
    <w:lvl w:ilvl="4">
      <w:numFmt w:val="bullet"/>
      <w:lvlText w:val="•"/>
      <w:lvlJc w:val="left"/>
      <w:pPr>
        <w:ind w:left="4859" w:hanging="567"/>
      </w:pPr>
      <w:rPr>
        <w:rFonts w:hint="default"/>
        <w:lang w:val="es-ES" w:eastAsia="en-US" w:bidi="ar-SA"/>
      </w:rPr>
    </w:lvl>
    <w:lvl w:ilvl="5">
      <w:numFmt w:val="bullet"/>
      <w:lvlText w:val="•"/>
      <w:lvlJc w:val="left"/>
      <w:pPr>
        <w:ind w:left="5729" w:hanging="567"/>
      </w:pPr>
      <w:rPr>
        <w:rFonts w:hint="default"/>
        <w:lang w:val="es-ES" w:eastAsia="en-US" w:bidi="ar-SA"/>
      </w:rPr>
    </w:lvl>
    <w:lvl w:ilvl="6">
      <w:numFmt w:val="bullet"/>
      <w:lvlText w:val="•"/>
      <w:lvlJc w:val="left"/>
      <w:pPr>
        <w:ind w:left="6599" w:hanging="567"/>
      </w:pPr>
      <w:rPr>
        <w:rFonts w:hint="default"/>
        <w:lang w:val="es-ES" w:eastAsia="en-US" w:bidi="ar-SA"/>
      </w:rPr>
    </w:lvl>
    <w:lvl w:ilvl="7">
      <w:numFmt w:val="bullet"/>
      <w:lvlText w:val="•"/>
      <w:lvlJc w:val="left"/>
      <w:pPr>
        <w:ind w:left="7469" w:hanging="567"/>
      </w:pPr>
      <w:rPr>
        <w:rFonts w:hint="default"/>
        <w:lang w:val="es-ES" w:eastAsia="en-US" w:bidi="ar-SA"/>
      </w:rPr>
    </w:lvl>
    <w:lvl w:ilvl="8">
      <w:numFmt w:val="bullet"/>
      <w:lvlText w:val="•"/>
      <w:lvlJc w:val="left"/>
      <w:pPr>
        <w:ind w:left="8339" w:hanging="567"/>
      </w:pPr>
      <w:rPr>
        <w:rFonts w:hint="default"/>
        <w:lang w:val="es-ES" w:eastAsia="en-US" w:bidi="ar-SA"/>
      </w:rPr>
    </w:lvl>
  </w:abstractNum>
  <w:abstractNum w:abstractNumId="1" w15:restartNumberingAfterBreak="0">
    <w:nsid w:val="2A1F1C97"/>
    <w:multiLevelType w:val="hybridMultilevel"/>
    <w:tmpl w:val="0E7855B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F6C0149"/>
    <w:multiLevelType w:val="hybridMultilevel"/>
    <w:tmpl w:val="DD0EE0D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3865314D"/>
    <w:multiLevelType w:val="hybridMultilevel"/>
    <w:tmpl w:val="15B8B7AE"/>
    <w:lvl w:ilvl="0" w:tplc="90BE33BC">
      <w:start w:val="1"/>
      <w:numFmt w:val="upperLetter"/>
      <w:lvlText w:val="%1)"/>
      <w:lvlJc w:val="left"/>
      <w:pPr>
        <w:ind w:left="720" w:hanging="360"/>
      </w:pPr>
      <w:rPr>
        <w:rFonts w:asciiTheme="minorHAnsi" w:hAnsiTheme="minorHAnsi" w:cstheme="minorBid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556D0B2F"/>
    <w:multiLevelType w:val="multilevel"/>
    <w:tmpl w:val="9984FE0A"/>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 w15:restartNumberingAfterBreak="0">
    <w:nsid w:val="5EBC2289"/>
    <w:multiLevelType w:val="hybridMultilevel"/>
    <w:tmpl w:val="11F6902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6BFC6CF9"/>
    <w:multiLevelType w:val="hybridMultilevel"/>
    <w:tmpl w:val="B09E4084"/>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700D73C7"/>
    <w:multiLevelType w:val="hybridMultilevel"/>
    <w:tmpl w:val="F0EC1D1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8" w15:restartNumberingAfterBreak="0">
    <w:nsid w:val="742A3DF3"/>
    <w:multiLevelType w:val="multilevel"/>
    <w:tmpl w:val="9572AA1A"/>
    <w:lvl w:ilvl="0">
      <w:start w:val="6"/>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79FB5AD6"/>
    <w:multiLevelType w:val="hybridMultilevel"/>
    <w:tmpl w:val="F45AC8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79FC15D7"/>
    <w:multiLevelType w:val="hybridMultilevel"/>
    <w:tmpl w:val="3F368F0E"/>
    <w:lvl w:ilvl="0" w:tplc="300A000F">
      <w:start w:val="1"/>
      <w:numFmt w:val="decimal"/>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11" w15:restartNumberingAfterBreak="0">
    <w:nsid w:val="7A335627"/>
    <w:multiLevelType w:val="hybridMultilevel"/>
    <w:tmpl w:val="286C2606"/>
    <w:lvl w:ilvl="0" w:tplc="1750975C">
      <w:start w:val="1"/>
      <w:numFmt w:val="lowerLetter"/>
      <w:lvlText w:val="%1)"/>
      <w:lvlJc w:val="left"/>
      <w:pPr>
        <w:ind w:left="720" w:hanging="360"/>
      </w:pPr>
      <w:rPr>
        <w:rFonts w:hint="default"/>
        <w:sz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9"/>
  </w:num>
  <w:num w:numId="3">
    <w:abstractNumId w:val="5"/>
  </w:num>
  <w:num w:numId="4">
    <w:abstractNumId w:val="4"/>
  </w:num>
  <w:num w:numId="5">
    <w:abstractNumId w:val="8"/>
  </w:num>
  <w:num w:numId="6">
    <w:abstractNumId w:val="1"/>
  </w:num>
  <w:num w:numId="7">
    <w:abstractNumId w:val="10"/>
  </w:num>
  <w:num w:numId="8">
    <w:abstractNumId w:val="0"/>
  </w:num>
  <w:num w:numId="9">
    <w:abstractNumId w:val="11"/>
  </w:num>
  <w:num w:numId="10">
    <w:abstractNumId w:val="7"/>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306"/>
    <w:rsid w:val="00002DEE"/>
    <w:rsid w:val="00011BDE"/>
    <w:rsid w:val="00013F74"/>
    <w:rsid w:val="00047D3C"/>
    <w:rsid w:val="00060D3D"/>
    <w:rsid w:val="000C298E"/>
    <w:rsid w:val="000E47B6"/>
    <w:rsid w:val="000E4A1E"/>
    <w:rsid w:val="000F20EB"/>
    <w:rsid w:val="001122AD"/>
    <w:rsid w:val="00146746"/>
    <w:rsid w:val="00147B24"/>
    <w:rsid w:val="001668A1"/>
    <w:rsid w:val="001732E5"/>
    <w:rsid w:val="001750DC"/>
    <w:rsid w:val="00180BCE"/>
    <w:rsid w:val="001855B3"/>
    <w:rsid w:val="00185D65"/>
    <w:rsid w:val="0019196B"/>
    <w:rsid w:val="001960C1"/>
    <w:rsid w:val="001A4883"/>
    <w:rsid w:val="001A7721"/>
    <w:rsid w:val="001D6948"/>
    <w:rsid w:val="00205E0D"/>
    <w:rsid w:val="00206B8A"/>
    <w:rsid w:val="00235FE9"/>
    <w:rsid w:val="0023648D"/>
    <w:rsid w:val="002519FD"/>
    <w:rsid w:val="002648D1"/>
    <w:rsid w:val="0027341B"/>
    <w:rsid w:val="0028110E"/>
    <w:rsid w:val="002946FF"/>
    <w:rsid w:val="002A06A6"/>
    <w:rsid w:val="002A3A8B"/>
    <w:rsid w:val="002B5AC8"/>
    <w:rsid w:val="002F2D48"/>
    <w:rsid w:val="002F6330"/>
    <w:rsid w:val="00312CAA"/>
    <w:rsid w:val="003135AC"/>
    <w:rsid w:val="00340494"/>
    <w:rsid w:val="00343D24"/>
    <w:rsid w:val="0035337B"/>
    <w:rsid w:val="00387CEE"/>
    <w:rsid w:val="003A1F74"/>
    <w:rsid w:val="003C0132"/>
    <w:rsid w:val="003C1827"/>
    <w:rsid w:val="003D4AE9"/>
    <w:rsid w:val="003D586F"/>
    <w:rsid w:val="003D7867"/>
    <w:rsid w:val="003F326D"/>
    <w:rsid w:val="00411DF1"/>
    <w:rsid w:val="00432871"/>
    <w:rsid w:val="0043503E"/>
    <w:rsid w:val="004375B1"/>
    <w:rsid w:val="00457898"/>
    <w:rsid w:val="00471CD8"/>
    <w:rsid w:val="0048529F"/>
    <w:rsid w:val="004A05BB"/>
    <w:rsid w:val="004A4D20"/>
    <w:rsid w:val="004A4EE7"/>
    <w:rsid w:val="004B6792"/>
    <w:rsid w:val="004C6EF4"/>
    <w:rsid w:val="004D6FB6"/>
    <w:rsid w:val="004E070C"/>
    <w:rsid w:val="004E1D59"/>
    <w:rsid w:val="004E4745"/>
    <w:rsid w:val="00502BEF"/>
    <w:rsid w:val="005116B5"/>
    <w:rsid w:val="00552E72"/>
    <w:rsid w:val="005864A1"/>
    <w:rsid w:val="005867ED"/>
    <w:rsid w:val="00590C65"/>
    <w:rsid w:val="005937B9"/>
    <w:rsid w:val="00597C6E"/>
    <w:rsid w:val="005D2793"/>
    <w:rsid w:val="005E0BC7"/>
    <w:rsid w:val="005F0C10"/>
    <w:rsid w:val="00606925"/>
    <w:rsid w:val="00606B72"/>
    <w:rsid w:val="006073C8"/>
    <w:rsid w:val="00616415"/>
    <w:rsid w:val="0062434A"/>
    <w:rsid w:val="006309BF"/>
    <w:rsid w:val="00657A3B"/>
    <w:rsid w:val="0069163C"/>
    <w:rsid w:val="006B0FDC"/>
    <w:rsid w:val="006B71E5"/>
    <w:rsid w:val="006B7747"/>
    <w:rsid w:val="006D4278"/>
    <w:rsid w:val="00724625"/>
    <w:rsid w:val="007256A0"/>
    <w:rsid w:val="007274CE"/>
    <w:rsid w:val="00740446"/>
    <w:rsid w:val="0074083E"/>
    <w:rsid w:val="00772B15"/>
    <w:rsid w:val="00791AA0"/>
    <w:rsid w:val="00792E5C"/>
    <w:rsid w:val="0079548E"/>
    <w:rsid w:val="007A0999"/>
    <w:rsid w:val="007A6602"/>
    <w:rsid w:val="007B3136"/>
    <w:rsid w:val="007B68F1"/>
    <w:rsid w:val="007C4AEE"/>
    <w:rsid w:val="007E347C"/>
    <w:rsid w:val="007E716E"/>
    <w:rsid w:val="007F3214"/>
    <w:rsid w:val="007F5690"/>
    <w:rsid w:val="00802781"/>
    <w:rsid w:val="00816476"/>
    <w:rsid w:val="00816964"/>
    <w:rsid w:val="008241D5"/>
    <w:rsid w:val="008400B5"/>
    <w:rsid w:val="00840D29"/>
    <w:rsid w:val="00850709"/>
    <w:rsid w:val="00861D6C"/>
    <w:rsid w:val="00865F0F"/>
    <w:rsid w:val="0087067F"/>
    <w:rsid w:val="008C50D9"/>
    <w:rsid w:val="008D22CC"/>
    <w:rsid w:val="008D7B10"/>
    <w:rsid w:val="008E3456"/>
    <w:rsid w:val="00924670"/>
    <w:rsid w:val="0092612D"/>
    <w:rsid w:val="00926C96"/>
    <w:rsid w:val="00927518"/>
    <w:rsid w:val="0093169C"/>
    <w:rsid w:val="00932209"/>
    <w:rsid w:val="00933F49"/>
    <w:rsid w:val="009368F8"/>
    <w:rsid w:val="00950CBB"/>
    <w:rsid w:val="009836EC"/>
    <w:rsid w:val="0098563E"/>
    <w:rsid w:val="0098731E"/>
    <w:rsid w:val="00991F2A"/>
    <w:rsid w:val="009945DC"/>
    <w:rsid w:val="009A6225"/>
    <w:rsid w:val="009B5B44"/>
    <w:rsid w:val="009D4FDD"/>
    <w:rsid w:val="009D632E"/>
    <w:rsid w:val="009F3FBB"/>
    <w:rsid w:val="00A05A81"/>
    <w:rsid w:val="00A238DC"/>
    <w:rsid w:val="00A3342E"/>
    <w:rsid w:val="00A33BDF"/>
    <w:rsid w:val="00A42682"/>
    <w:rsid w:val="00AA7AA9"/>
    <w:rsid w:val="00AB6828"/>
    <w:rsid w:val="00AC6A94"/>
    <w:rsid w:val="00AD3AF9"/>
    <w:rsid w:val="00AE6425"/>
    <w:rsid w:val="00B06292"/>
    <w:rsid w:val="00B0644B"/>
    <w:rsid w:val="00B1078A"/>
    <w:rsid w:val="00B16171"/>
    <w:rsid w:val="00B270D7"/>
    <w:rsid w:val="00B56472"/>
    <w:rsid w:val="00B6009E"/>
    <w:rsid w:val="00B676F8"/>
    <w:rsid w:val="00B67B07"/>
    <w:rsid w:val="00B75845"/>
    <w:rsid w:val="00B77E88"/>
    <w:rsid w:val="00B84B4E"/>
    <w:rsid w:val="00BA3D7E"/>
    <w:rsid w:val="00BC3CBB"/>
    <w:rsid w:val="00BF5A85"/>
    <w:rsid w:val="00BF67F1"/>
    <w:rsid w:val="00C13993"/>
    <w:rsid w:val="00C20F70"/>
    <w:rsid w:val="00C3573C"/>
    <w:rsid w:val="00C54BB5"/>
    <w:rsid w:val="00C6043D"/>
    <w:rsid w:val="00C60F43"/>
    <w:rsid w:val="00C6334C"/>
    <w:rsid w:val="00C671A8"/>
    <w:rsid w:val="00C75B9C"/>
    <w:rsid w:val="00C77D4C"/>
    <w:rsid w:val="00CA5C61"/>
    <w:rsid w:val="00D05BDB"/>
    <w:rsid w:val="00D12C4D"/>
    <w:rsid w:val="00D4312D"/>
    <w:rsid w:val="00D51319"/>
    <w:rsid w:val="00D53F9C"/>
    <w:rsid w:val="00D60C67"/>
    <w:rsid w:val="00D80816"/>
    <w:rsid w:val="00D8497B"/>
    <w:rsid w:val="00D87306"/>
    <w:rsid w:val="00DA0B79"/>
    <w:rsid w:val="00DA5A02"/>
    <w:rsid w:val="00DB0C41"/>
    <w:rsid w:val="00DD1FC9"/>
    <w:rsid w:val="00DD5474"/>
    <w:rsid w:val="00DE37EA"/>
    <w:rsid w:val="00DF49D1"/>
    <w:rsid w:val="00E04311"/>
    <w:rsid w:val="00E05FBC"/>
    <w:rsid w:val="00E21ECD"/>
    <w:rsid w:val="00E33FD9"/>
    <w:rsid w:val="00E365AB"/>
    <w:rsid w:val="00E43762"/>
    <w:rsid w:val="00E55190"/>
    <w:rsid w:val="00E66E19"/>
    <w:rsid w:val="00E7445E"/>
    <w:rsid w:val="00E83989"/>
    <w:rsid w:val="00E90AD3"/>
    <w:rsid w:val="00EA1FE6"/>
    <w:rsid w:val="00EA72B7"/>
    <w:rsid w:val="00EB7E7C"/>
    <w:rsid w:val="00EC075B"/>
    <w:rsid w:val="00EF3123"/>
    <w:rsid w:val="00F14BA5"/>
    <w:rsid w:val="00F245B1"/>
    <w:rsid w:val="00F37468"/>
    <w:rsid w:val="00F43615"/>
    <w:rsid w:val="00F52C6C"/>
    <w:rsid w:val="00F637A7"/>
    <w:rsid w:val="00F64036"/>
    <w:rsid w:val="00F65B38"/>
    <w:rsid w:val="00F86619"/>
    <w:rsid w:val="00F97995"/>
    <w:rsid w:val="00FB31F7"/>
    <w:rsid w:val="00FE1C80"/>
    <w:rsid w:val="00FE660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3F3F9"/>
  <w15:docId w15:val="{B2BAA5F4-02F7-4498-B8A6-29B17637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306"/>
    <w:rPr>
      <w:kern w:val="2"/>
      <w14:ligatures w14:val="standardContextual"/>
    </w:rPr>
  </w:style>
  <w:style w:type="paragraph" w:styleId="Ttulo1">
    <w:name w:val="heading 1"/>
    <w:basedOn w:val="Normal"/>
    <w:link w:val="Ttulo1Car"/>
    <w:uiPriority w:val="1"/>
    <w:qFormat/>
    <w:rsid w:val="00B56472"/>
    <w:pPr>
      <w:widowControl w:val="0"/>
      <w:autoSpaceDE w:val="0"/>
      <w:autoSpaceDN w:val="0"/>
      <w:spacing w:before="189" w:after="0" w:line="240" w:lineRule="auto"/>
      <w:ind w:left="147" w:right="1131"/>
      <w:jc w:val="center"/>
      <w:outlineLvl w:val="0"/>
    </w:pPr>
    <w:rPr>
      <w:rFonts w:ascii="Times New Roman" w:eastAsia="Times New Roman" w:hAnsi="Times New Roman" w:cs="Times New Roman"/>
      <w:b/>
      <w:bCs/>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7306"/>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D87306"/>
  </w:style>
  <w:style w:type="paragraph" w:styleId="Piedepgina">
    <w:name w:val="footer"/>
    <w:basedOn w:val="Normal"/>
    <w:link w:val="PiedepginaCar"/>
    <w:uiPriority w:val="99"/>
    <w:unhideWhenUsed/>
    <w:rsid w:val="00D87306"/>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D87306"/>
  </w:style>
  <w:style w:type="paragraph" w:styleId="NormalWeb">
    <w:name w:val="Normal (Web)"/>
    <w:basedOn w:val="Normal"/>
    <w:uiPriority w:val="99"/>
    <w:unhideWhenUsed/>
    <w:rsid w:val="00D87306"/>
    <w:pPr>
      <w:spacing w:before="100" w:beforeAutospacing="1" w:after="100" w:afterAutospacing="1" w:line="240" w:lineRule="auto"/>
    </w:pPr>
    <w:rPr>
      <w:rFonts w:ascii="Times New Roman" w:eastAsia="Times New Roman" w:hAnsi="Times New Roman" w:cs="Times New Roman"/>
      <w:kern w:val="0"/>
      <w:sz w:val="24"/>
      <w:szCs w:val="24"/>
      <w:lang w:eastAsia="es-EC"/>
      <w14:ligatures w14:val="none"/>
    </w:rPr>
  </w:style>
  <w:style w:type="paragraph" w:styleId="Prrafodelista">
    <w:name w:val="List Paragraph"/>
    <w:aliases w:val="TIT 2 IND,tEXTO,Capítulo,Bullet List,FooterText,numbered,Paragraphe de liste1,lp1,Titulo 1,Texto,List Paragraph1,Titulo parrafo,Colorful List - Accent 11,titulo 3,Párrafo 3,Párrafo de lista SUBCAPITULO,cS List Paragraph,titulo 5,A y R"/>
    <w:basedOn w:val="Normal"/>
    <w:link w:val="PrrafodelistaCar"/>
    <w:uiPriority w:val="1"/>
    <w:qFormat/>
    <w:rsid w:val="00D87306"/>
    <w:pPr>
      <w:widowControl w:val="0"/>
      <w:suppressAutoHyphens/>
      <w:spacing w:after="0" w:line="240" w:lineRule="auto"/>
      <w:ind w:left="708"/>
    </w:pPr>
    <w:rPr>
      <w:rFonts w:ascii="Times New Roman" w:eastAsia="Arial Unicode MS" w:hAnsi="Times New Roman" w:cs="Times New Roman"/>
      <w:kern w:val="1"/>
      <w:sz w:val="24"/>
      <w:szCs w:val="24"/>
      <w:lang w:val="es-ES_tradnl" w:eastAsia="ar-SA"/>
      <w14:ligatures w14:val="none"/>
    </w:rPr>
  </w:style>
  <w:style w:type="character" w:customStyle="1" w:styleId="PrrafodelistaCar">
    <w:name w:val="Párrafo de lista Car"/>
    <w:aliases w:val="TIT 2 IND Car,tEXTO Car,Capítulo Car,Bullet List Car,FooterText Car,numbered Car,Paragraphe de liste1 Car,lp1 Car,Titulo 1 Car,Texto Car,List Paragraph1 Car,Titulo parrafo Car,Colorful List - Accent 11 Car,titulo 3 Car,Párrafo 3 Car"/>
    <w:basedOn w:val="Fuentedeprrafopredeter"/>
    <w:link w:val="Prrafodelista"/>
    <w:uiPriority w:val="1"/>
    <w:qFormat/>
    <w:locked/>
    <w:rsid w:val="00D87306"/>
    <w:rPr>
      <w:rFonts w:ascii="Times New Roman" w:eastAsia="Arial Unicode MS" w:hAnsi="Times New Roman" w:cs="Times New Roman"/>
      <w:kern w:val="1"/>
      <w:sz w:val="24"/>
      <w:szCs w:val="24"/>
      <w:lang w:val="es-ES_tradnl" w:eastAsia="ar-SA"/>
    </w:rPr>
  </w:style>
  <w:style w:type="paragraph" w:styleId="Sinespaciado">
    <w:name w:val="No Spacing"/>
    <w:link w:val="SinespaciadoCar"/>
    <w:uiPriority w:val="1"/>
    <w:qFormat/>
    <w:rsid w:val="0069163C"/>
    <w:pPr>
      <w:spacing w:after="0"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BA3D7E"/>
    <w:rPr>
      <w:color w:val="0563C1" w:themeColor="hyperlink"/>
      <w:u w:val="single"/>
    </w:rPr>
  </w:style>
  <w:style w:type="paragraph" w:styleId="Textoindependiente">
    <w:name w:val="Body Text"/>
    <w:basedOn w:val="Normal"/>
    <w:link w:val="TextoindependienteCar"/>
    <w:uiPriority w:val="1"/>
    <w:qFormat/>
    <w:rsid w:val="00C671A8"/>
    <w:pPr>
      <w:widowControl w:val="0"/>
      <w:autoSpaceDE w:val="0"/>
      <w:autoSpaceDN w:val="0"/>
      <w:spacing w:after="0" w:line="240" w:lineRule="auto"/>
    </w:pPr>
    <w:rPr>
      <w:rFonts w:ascii="Palatino Linotype" w:eastAsia="Palatino Linotype" w:hAnsi="Palatino Linotype" w:cs="Palatino Linotype"/>
      <w:kern w:val="0"/>
      <w:lang w:val="es-ES"/>
      <w14:ligatures w14:val="none"/>
    </w:rPr>
  </w:style>
  <w:style w:type="character" w:customStyle="1" w:styleId="TextoindependienteCar">
    <w:name w:val="Texto independiente Car"/>
    <w:basedOn w:val="Fuentedeprrafopredeter"/>
    <w:link w:val="Textoindependiente"/>
    <w:uiPriority w:val="1"/>
    <w:rsid w:val="00C671A8"/>
    <w:rPr>
      <w:rFonts w:ascii="Palatino Linotype" w:eastAsia="Palatino Linotype" w:hAnsi="Palatino Linotype" w:cs="Palatino Linotype"/>
      <w:lang w:val="es-ES"/>
    </w:rPr>
  </w:style>
  <w:style w:type="character" w:customStyle="1" w:styleId="Ttulo1Car">
    <w:name w:val="Título 1 Car"/>
    <w:basedOn w:val="Fuentedeprrafopredeter"/>
    <w:link w:val="Ttulo1"/>
    <w:uiPriority w:val="1"/>
    <w:rsid w:val="00B56472"/>
    <w:rPr>
      <w:rFonts w:ascii="Times New Roman" w:eastAsia="Times New Roman" w:hAnsi="Times New Roman" w:cs="Times New Roman"/>
      <w:b/>
      <w:bCs/>
      <w:lang w:val="es-ES"/>
    </w:rPr>
  </w:style>
  <w:style w:type="table" w:styleId="Tablaconcuadrcula">
    <w:name w:val="Table Grid"/>
    <w:basedOn w:val="Tablanormal"/>
    <w:uiPriority w:val="59"/>
    <w:rsid w:val="00B84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B270D7"/>
    <w:rPr>
      <w:b/>
      <w:bCs/>
    </w:rPr>
  </w:style>
  <w:style w:type="character" w:styleId="nfasis">
    <w:name w:val="Emphasis"/>
    <w:uiPriority w:val="20"/>
    <w:qFormat/>
    <w:rsid w:val="00B270D7"/>
    <w:rPr>
      <w:i/>
      <w:iCs/>
    </w:rPr>
  </w:style>
  <w:style w:type="paragraph" w:styleId="Ttulo">
    <w:name w:val="Title"/>
    <w:basedOn w:val="Normal"/>
    <w:link w:val="TtuloCar"/>
    <w:qFormat/>
    <w:rsid w:val="00E90AD3"/>
    <w:pPr>
      <w:spacing w:after="0" w:line="240" w:lineRule="auto"/>
      <w:jc w:val="center"/>
    </w:pPr>
    <w:rPr>
      <w:rFonts w:ascii="Times New Roman" w:eastAsia="Times New Roman" w:hAnsi="Times New Roman" w:cs="Times New Roman"/>
      <w:b/>
      <w:bCs/>
      <w:kern w:val="0"/>
      <w:sz w:val="24"/>
      <w:szCs w:val="24"/>
      <w:u w:val="single"/>
      <w:lang w:val="x-none" w:eastAsia="x-none"/>
      <w14:ligatures w14:val="none"/>
    </w:rPr>
  </w:style>
  <w:style w:type="character" w:customStyle="1" w:styleId="TtuloCar">
    <w:name w:val="Título Car"/>
    <w:basedOn w:val="Fuentedeprrafopredeter"/>
    <w:link w:val="Ttulo"/>
    <w:rsid w:val="00E90AD3"/>
    <w:rPr>
      <w:rFonts w:ascii="Times New Roman" w:eastAsia="Times New Roman" w:hAnsi="Times New Roman" w:cs="Times New Roman"/>
      <w:b/>
      <w:bCs/>
      <w:sz w:val="24"/>
      <w:szCs w:val="24"/>
      <w:u w:val="single"/>
      <w:lang w:val="x-none" w:eastAsia="x-none"/>
    </w:rPr>
  </w:style>
  <w:style w:type="character" w:customStyle="1" w:styleId="SinespaciadoCar">
    <w:name w:val="Sin espaciado Car"/>
    <w:basedOn w:val="Fuentedeprrafopredeter"/>
    <w:link w:val="Sinespaciado"/>
    <w:uiPriority w:val="1"/>
    <w:locked/>
    <w:rsid w:val="00E90AD3"/>
    <w:rPr>
      <w:rFonts w:ascii="Times New Roman" w:eastAsia="Times New Roman" w:hAnsi="Times New Roman" w:cs="Times New Roman"/>
      <w:sz w:val="24"/>
      <w:szCs w:val="24"/>
      <w:lang w:val="es-ES" w:eastAsia="es-ES"/>
    </w:rPr>
  </w:style>
  <w:style w:type="paragraph" w:styleId="Encabezadodemensaje">
    <w:name w:val="Message Header"/>
    <w:basedOn w:val="Normal"/>
    <w:link w:val="EncabezadodemensajeCar"/>
    <w:rsid w:val="009A622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kern w:val="0"/>
      <w:sz w:val="24"/>
      <w:szCs w:val="24"/>
      <w:lang w:val="x-none" w:eastAsia="es-ES"/>
      <w14:ligatures w14:val="none"/>
    </w:rPr>
  </w:style>
  <w:style w:type="character" w:customStyle="1" w:styleId="EncabezadodemensajeCar">
    <w:name w:val="Encabezado de mensaje Car"/>
    <w:basedOn w:val="Fuentedeprrafopredeter"/>
    <w:link w:val="Encabezadodemensaje"/>
    <w:rsid w:val="009A6225"/>
    <w:rPr>
      <w:rFonts w:ascii="Arial" w:eastAsia="Times New Roman" w:hAnsi="Arial" w:cs="Times New Roman"/>
      <w:sz w:val="24"/>
      <w:szCs w:val="24"/>
      <w:shd w:val="pct20" w:color="auto" w:fill="auto"/>
      <w:lang w:val="x-none" w:eastAsia="es-ES"/>
    </w:rPr>
  </w:style>
  <w:style w:type="paragraph" w:customStyle="1" w:styleId="Default">
    <w:name w:val="Default"/>
    <w:rsid w:val="00432871"/>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959189">
      <w:bodyDiv w:val="1"/>
      <w:marLeft w:val="0"/>
      <w:marRight w:val="0"/>
      <w:marTop w:val="0"/>
      <w:marBottom w:val="0"/>
      <w:divBdr>
        <w:top w:val="none" w:sz="0" w:space="0" w:color="auto"/>
        <w:left w:val="none" w:sz="0" w:space="0" w:color="auto"/>
        <w:bottom w:val="none" w:sz="0" w:space="0" w:color="auto"/>
        <w:right w:val="none" w:sz="0" w:space="0" w:color="auto"/>
      </w:divBdr>
    </w:div>
    <w:div w:id="119152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ociacionmarcabolivar@gmail.com" TargetMode="External"/><Relationship Id="rId3" Type="http://schemas.openxmlformats.org/officeDocument/2006/relationships/settings" Target="settings.xml"/><Relationship Id="rId7" Type="http://schemas.openxmlformats.org/officeDocument/2006/relationships/hyperlink" Target="mailto:alcald&#237;a@guaranda.gob.e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png"/><Relationship Id="rId4"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2136</TotalTime>
  <Pages>9</Pages>
  <Words>3280</Words>
  <Characters>18046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LEMA</dc:creator>
  <cp:keywords/>
  <dc:description/>
  <cp:lastModifiedBy>PATRICIO YANEZ</cp:lastModifiedBy>
  <cp:revision>110</cp:revision>
  <dcterms:created xsi:type="dcterms:W3CDTF">2024-08-12T14:35:00Z</dcterms:created>
  <dcterms:modified xsi:type="dcterms:W3CDTF">2025-05-16T20:52:00Z</dcterms:modified>
</cp:coreProperties>
</file>