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966" w:rsidRPr="001D1DCF" w:rsidRDefault="00A35966" w:rsidP="001D1DCF">
      <w:pPr>
        <w:jc w:val="both"/>
        <w:rPr>
          <w:rFonts w:ascii="Times New Roman" w:hAnsi="Times New Roman" w:cs="Times New Roman"/>
          <w:sz w:val="24"/>
          <w:szCs w:val="24"/>
          <w:lang w:val="es-MX"/>
        </w:rPr>
      </w:pPr>
    </w:p>
    <w:p w:rsidR="00FC6DE1" w:rsidRPr="001D1DCF" w:rsidRDefault="00FC6DE1" w:rsidP="001D1DCF">
      <w:pPr>
        <w:spacing w:after="0" w:line="240" w:lineRule="auto"/>
        <w:jc w:val="both"/>
        <w:rPr>
          <w:rFonts w:ascii="Times New Roman" w:hAnsi="Times New Roman" w:cs="Times New Roman"/>
          <w:b/>
          <w:sz w:val="24"/>
          <w:szCs w:val="24"/>
          <w:lang w:val="es-MX"/>
        </w:rPr>
      </w:pPr>
    </w:p>
    <w:p w:rsidR="001D1DCF" w:rsidRPr="001D1DCF" w:rsidRDefault="001D1DCF" w:rsidP="001D1DCF">
      <w:pPr>
        <w:jc w:val="center"/>
        <w:rPr>
          <w:rFonts w:ascii="Times New Roman" w:hAnsi="Times New Roman" w:cs="Times New Roman"/>
          <w:b/>
          <w:sz w:val="24"/>
          <w:szCs w:val="24"/>
          <w:lang w:val="es-MX"/>
        </w:rPr>
      </w:pPr>
      <w:r w:rsidRPr="001D1DCF">
        <w:rPr>
          <w:rFonts w:ascii="Times New Roman" w:hAnsi="Times New Roman" w:cs="Times New Roman"/>
          <w:b/>
          <w:sz w:val="24"/>
          <w:szCs w:val="24"/>
          <w:lang w:val="es-MX"/>
        </w:rPr>
        <w:t>CONCEJAL DEL GOBIERNO AUTONOMO DESCENTRALIZADO DEL CANTON GUARANDA</w:t>
      </w:r>
    </w:p>
    <w:p w:rsidR="001D1DCF" w:rsidRPr="001D1DCF" w:rsidRDefault="001D1DCF" w:rsidP="001D1DCF">
      <w:pPr>
        <w:jc w:val="center"/>
        <w:rPr>
          <w:rFonts w:ascii="Times New Roman" w:hAnsi="Times New Roman" w:cs="Times New Roman"/>
          <w:b/>
          <w:sz w:val="24"/>
          <w:szCs w:val="24"/>
          <w:lang w:val="es-MX"/>
        </w:rPr>
      </w:pPr>
      <w:r w:rsidRPr="001D1DCF">
        <w:rPr>
          <w:rFonts w:ascii="Times New Roman" w:hAnsi="Times New Roman" w:cs="Times New Roman"/>
          <w:b/>
          <w:sz w:val="24"/>
          <w:szCs w:val="24"/>
          <w:lang w:val="es-MX"/>
        </w:rPr>
        <w:t>CONCEJAL SEGUNDO TELESFORO MARTINEZ COLLAY</w:t>
      </w:r>
    </w:p>
    <w:p w:rsidR="001D1DCF" w:rsidRDefault="001D1DCF" w:rsidP="001D1DCF">
      <w:pPr>
        <w:pStyle w:val="Prrafodelista"/>
        <w:jc w:val="both"/>
        <w:rPr>
          <w:rFonts w:ascii="Times New Roman" w:hAnsi="Times New Roman" w:cs="Times New Roman"/>
          <w:sz w:val="24"/>
          <w:szCs w:val="24"/>
          <w:lang w:val="es-MX"/>
        </w:rPr>
      </w:pPr>
    </w:p>
    <w:p w:rsidR="001D1DCF" w:rsidRDefault="001D1DCF" w:rsidP="001D1DCF">
      <w:pPr>
        <w:pStyle w:val="Prrafodelista"/>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RESPUESTAS A LAS SIGUIENTES </w:t>
      </w:r>
      <w:r w:rsidRPr="001D1DCF">
        <w:rPr>
          <w:rFonts w:ascii="Times New Roman" w:hAnsi="Times New Roman" w:cs="Times New Roman"/>
          <w:sz w:val="24"/>
          <w:szCs w:val="24"/>
          <w:lang w:val="es-MX"/>
        </w:rPr>
        <w:t>PREGUNTAS</w:t>
      </w:r>
      <w:r>
        <w:rPr>
          <w:rFonts w:ascii="Times New Roman" w:hAnsi="Times New Roman" w:cs="Times New Roman"/>
          <w:sz w:val="24"/>
          <w:szCs w:val="24"/>
          <w:lang w:val="es-MX"/>
        </w:rPr>
        <w:t xml:space="preserve"> ENVIADAS POR LA ALC.</w:t>
      </w:r>
      <w:r w:rsidRPr="001D1DCF">
        <w:rPr>
          <w:rFonts w:ascii="Times New Roman" w:hAnsi="Times New Roman" w:cs="Times New Roman"/>
          <w:sz w:val="24"/>
          <w:szCs w:val="24"/>
          <w:lang w:val="es-MX"/>
        </w:rPr>
        <w:t xml:space="preserve">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spacing w:before="240"/>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Gestión Legi</w:t>
      </w:r>
      <w:r>
        <w:rPr>
          <w:rFonts w:ascii="Times New Roman" w:hAnsi="Times New Roman" w:cs="Times New Roman"/>
          <w:b/>
          <w:sz w:val="24"/>
          <w:szCs w:val="24"/>
          <w:lang w:val="es-MX"/>
        </w:rPr>
        <w:t>slativa y Normativa (Ordenanzas)</w:t>
      </w:r>
    </w:p>
    <w:p w:rsidR="001D1DCF" w:rsidRPr="001D1DCF" w:rsidRDefault="001D1DCF" w:rsidP="001D1DCF">
      <w:pPr>
        <w:pStyle w:val="Prrafodelista"/>
        <w:jc w:val="both"/>
        <w:rPr>
          <w:rFonts w:ascii="Times New Roman" w:hAnsi="Times New Roman" w:cs="Times New Roman"/>
          <w:b/>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¿Qué ordenanzas, aprobadas por el concejo, han tenido un impacto directo y positivo en la comunidad durante el año 2025?</w:t>
      </w: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Durante el año 2025, se ha logrado aprobar, siguiendo el procedimiento parlamentario, las siguientes ordenanzas: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numPr>
          <w:ilvl w:val="0"/>
          <w:numId w:val="2"/>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Reformatoria de la “Ordenanza de Aprobación del Plan de Desarrollo Y Ordenamiento Territorial del Cantón Guaranda 2023-2027”</w:t>
      </w:r>
    </w:p>
    <w:p w:rsidR="001D1DCF" w:rsidRPr="001D1DCF" w:rsidRDefault="001D1DCF" w:rsidP="001D1DCF">
      <w:pPr>
        <w:pStyle w:val="Prrafodelista"/>
        <w:numPr>
          <w:ilvl w:val="0"/>
          <w:numId w:val="2"/>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Primera Reforma a La Ordenanza del Presupuesto Económico del Ejercicio Fiscal del Año 2025, del Gobierno Autónomo Descentralizado Del Cantón Guaranda</w:t>
      </w:r>
    </w:p>
    <w:p w:rsidR="001D1DCF" w:rsidRPr="001D1DCF" w:rsidRDefault="001D1DCF" w:rsidP="001D1DCF">
      <w:pPr>
        <w:pStyle w:val="Prrafodelista"/>
        <w:numPr>
          <w:ilvl w:val="0"/>
          <w:numId w:val="2"/>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del Presupuesto Económico del Ejercicio Fiscal del Año 2026.</w:t>
      </w:r>
    </w:p>
    <w:p w:rsidR="001D1DCF" w:rsidRPr="001D1DCF" w:rsidRDefault="001D1DCF" w:rsidP="001D1DCF">
      <w:pPr>
        <w:pStyle w:val="Prrafodelista"/>
        <w:numPr>
          <w:ilvl w:val="0"/>
          <w:numId w:val="2"/>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que Regula la Formación de los Catastros Prediales Urbanos y Rurales, la Determinación, Administración y Recaudación del Impuesto a los Predios Urbanos y Rurales para el Bienio 2026 -2027 del cantón Guaranda</w:t>
      </w:r>
    </w:p>
    <w:p w:rsidR="001D1DCF" w:rsidRPr="001D1DCF" w:rsidRDefault="001D1DCF" w:rsidP="001D1DCF">
      <w:pPr>
        <w:pStyle w:val="Prrafodelista"/>
        <w:numPr>
          <w:ilvl w:val="0"/>
          <w:numId w:val="2"/>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Que Regula La Aplicación, Cobro Y Exoneración De Las Contribuciones Especiales De Mejoras -CEM- En El Cantón Guaranda, Provincia Bolívar</w:t>
      </w:r>
    </w:p>
    <w:p w:rsidR="001D1DCF" w:rsidRP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t>Ordenanza Sustitutiva Para La Implementación Del Sistema De Protección Integral De Derechos Del Cantón Guaranda.</w:t>
      </w:r>
    </w:p>
    <w:p w:rsidR="001D1DCF" w:rsidRP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t>Segunda Reforma A La Ordenanza Sustitutiva De La Ordenanza Para La Gestión Integral De Residuos Sólidos Del Cantón Guaranda</w:t>
      </w:r>
    </w:p>
    <w:p w:rsidR="001D1DCF" w:rsidRP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t>Ordenanza que Planifica, Regula y Controla el Transito, Transporte Terrestre y Seguridad Vial del cantón Guaranda</w:t>
      </w:r>
    </w:p>
    <w:p w:rsidR="001D1DCF" w:rsidRP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t xml:space="preserve">Reglamento a La Ordenanza que Regula la Producción, Comercialización y Distribución de Plantas y </w:t>
      </w:r>
      <w:proofErr w:type="spellStart"/>
      <w:r w:rsidRPr="001D1DCF">
        <w:rPr>
          <w:rFonts w:ascii="Times New Roman" w:hAnsi="Times New Roman" w:cs="Times New Roman"/>
          <w:b/>
          <w:i/>
          <w:sz w:val="24"/>
          <w:szCs w:val="24"/>
          <w:lang w:val="es-MX"/>
        </w:rPr>
        <w:t>Bioinsumos</w:t>
      </w:r>
      <w:proofErr w:type="spellEnd"/>
      <w:r w:rsidRPr="001D1DCF">
        <w:rPr>
          <w:rFonts w:ascii="Times New Roman" w:hAnsi="Times New Roman" w:cs="Times New Roman"/>
          <w:b/>
          <w:i/>
          <w:sz w:val="24"/>
          <w:szCs w:val="24"/>
          <w:lang w:val="es-MX"/>
        </w:rPr>
        <w:t xml:space="preserve"> Producidos en el Vivero del Gobierno Autónomo Descentralizado del cantón Guaranda.</w:t>
      </w:r>
    </w:p>
    <w:p w:rsidR="001D1DCF" w:rsidRP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t>Ordenanza para la Protección, Gestión y Administración de los Bienes Culturales y Patrimoniales del cantón Guaranda</w:t>
      </w:r>
    </w:p>
    <w:p w:rsidR="001D1DCF" w:rsidRDefault="001D1DCF" w:rsidP="001D1DCF">
      <w:pPr>
        <w:pStyle w:val="Prrafodelista"/>
        <w:numPr>
          <w:ilvl w:val="0"/>
          <w:numId w:val="2"/>
        </w:numPr>
        <w:jc w:val="both"/>
        <w:rPr>
          <w:rFonts w:ascii="Times New Roman" w:hAnsi="Times New Roman" w:cs="Times New Roman"/>
          <w:b/>
          <w:i/>
          <w:sz w:val="24"/>
          <w:szCs w:val="24"/>
          <w:lang w:val="es-MX"/>
        </w:rPr>
      </w:pPr>
      <w:r w:rsidRPr="001D1DCF">
        <w:rPr>
          <w:rFonts w:ascii="Times New Roman" w:hAnsi="Times New Roman" w:cs="Times New Roman"/>
          <w:b/>
          <w:i/>
          <w:sz w:val="24"/>
          <w:szCs w:val="24"/>
          <w:lang w:val="es-MX"/>
        </w:rPr>
        <w:lastRenderedPageBreak/>
        <w:t>Ordenanza para la Planificación, Regulación y Control de la Vía Publica y Espacio Público del cantón Guaranda</w:t>
      </w:r>
    </w:p>
    <w:p w:rsidR="00EF2FF2" w:rsidRDefault="00EF2FF2" w:rsidP="00EF2FF2">
      <w:pPr>
        <w:pStyle w:val="Prrafodelista"/>
        <w:numPr>
          <w:ilvl w:val="0"/>
          <w:numId w:val="2"/>
        </w:numPr>
        <w:jc w:val="both"/>
        <w:rPr>
          <w:rFonts w:ascii="Times New Roman" w:hAnsi="Times New Roman" w:cs="Times New Roman"/>
          <w:b/>
          <w:i/>
          <w:sz w:val="24"/>
          <w:szCs w:val="24"/>
          <w:lang w:val="es-MX"/>
        </w:rPr>
      </w:pPr>
      <w:r w:rsidRPr="00EF2FF2">
        <w:rPr>
          <w:rFonts w:ascii="Times New Roman" w:hAnsi="Times New Roman" w:cs="Times New Roman"/>
          <w:b/>
          <w:i/>
          <w:sz w:val="24"/>
          <w:szCs w:val="24"/>
          <w:lang w:val="es-MX"/>
        </w:rPr>
        <w:t>Ordenanza que Regula el Procedimiento para la Aplicación de Exoneraciones en el Pago de Impuestos Municipales y Aranceles del Registro de la Propiedad, de las Personas Adultas Mayores del cantón Guaranda</w:t>
      </w:r>
    </w:p>
    <w:p w:rsidR="00EF2FF2" w:rsidRDefault="00EF2FF2" w:rsidP="00EF2FF2">
      <w:pPr>
        <w:pStyle w:val="Prrafodelista"/>
        <w:numPr>
          <w:ilvl w:val="0"/>
          <w:numId w:val="2"/>
        </w:numPr>
        <w:jc w:val="both"/>
        <w:rPr>
          <w:rFonts w:ascii="Times New Roman" w:hAnsi="Times New Roman" w:cs="Times New Roman"/>
          <w:b/>
          <w:i/>
          <w:sz w:val="24"/>
          <w:szCs w:val="24"/>
          <w:lang w:val="es-MX"/>
        </w:rPr>
      </w:pPr>
      <w:r w:rsidRPr="00EF2FF2">
        <w:rPr>
          <w:rFonts w:ascii="Times New Roman" w:hAnsi="Times New Roman" w:cs="Times New Roman"/>
          <w:b/>
          <w:i/>
          <w:sz w:val="24"/>
          <w:szCs w:val="24"/>
          <w:lang w:val="es-MX"/>
        </w:rPr>
        <w:t>Reglamento a la Ordenanza que Establece la Transición, Estructura de Carrera, Organización y Jerarquización del Cuerpo de Agentes de Control Municipal del cantón Guaranda.</w:t>
      </w:r>
    </w:p>
    <w:p w:rsidR="00EF2FF2" w:rsidRDefault="00EF2FF2" w:rsidP="00EF2FF2">
      <w:pPr>
        <w:pStyle w:val="Prrafodelista"/>
        <w:numPr>
          <w:ilvl w:val="0"/>
          <w:numId w:val="2"/>
        </w:numPr>
        <w:jc w:val="both"/>
        <w:rPr>
          <w:rFonts w:ascii="Times New Roman" w:hAnsi="Times New Roman" w:cs="Times New Roman"/>
          <w:b/>
          <w:i/>
          <w:sz w:val="24"/>
          <w:szCs w:val="24"/>
          <w:lang w:val="es-MX"/>
        </w:rPr>
      </w:pPr>
      <w:r w:rsidRPr="00EF2FF2">
        <w:rPr>
          <w:rFonts w:ascii="Times New Roman" w:hAnsi="Times New Roman" w:cs="Times New Roman"/>
          <w:b/>
          <w:i/>
          <w:sz w:val="24"/>
          <w:szCs w:val="24"/>
          <w:lang w:val="es-MX"/>
        </w:rPr>
        <w:t>Reforma al Reglamento Interno Sustitutivo del Museo del Carnaval del Gobierno Autónomo Descentralizado del cantón Guaranda</w:t>
      </w:r>
    </w:p>
    <w:p w:rsidR="001D1DCF" w:rsidRPr="001D1DCF" w:rsidRDefault="001D1DCF" w:rsidP="001D1DCF">
      <w:pPr>
        <w:pStyle w:val="Prrafodelista"/>
        <w:ind w:left="1440"/>
        <w:jc w:val="both"/>
        <w:rPr>
          <w:rFonts w:ascii="Times New Roman" w:hAnsi="Times New Roman" w:cs="Times New Roman"/>
          <w:b/>
          <w:i/>
          <w:sz w:val="24"/>
          <w:szCs w:val="24"/>
          <w:lang w:val="es-MX"/>
        </w:rPr>
      </w:pPr>
    </w:p>
    <w:p w:rsidR="001D1DCF" w:rsidRPr="001D1DCF" w:rsidRDefault="001D1DCF" w:rsidP="001D1DCF">
      <w:pPr>
        <w:pStyle w:val="Prrafodelista"/>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Impacto en la comunidad.</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numPr>
          <w:ilvl w:val="0"/>
          <w:numId w:val="3"/>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Contar con el PDOT, con herramienta propicia para la gestión de la administración 2023- 2027. La población con conocimiento de contar con presupuesto para los sistemas de alcantarillado, agua potable, vialidad urbana y rural, bordillos, aceras, desarrollo turístico del cantón.</w:t>
      </w:r>
    </w:p>
    <w:p w:rsidR="001D1DCF" w:rsidRPr="001D1DCF" w:rsidRDefault="001D1DCF" w:rsidP="001D1DCF">
      <w:pPr>
        <w:pStyle w:val="Prrafodelista"/>
        <w:numPr>
          <w:ilvl w:val="0"/>
          <w:numId w:val="3"/>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La población con la esperanza de ser beneficiarios de las obras especialmente la San juan de </w:t>
      </w:r>
      <w:proofErr w:type="spellStart"/>
      <w:r w:rsidRPr="001D1DCF">
        <w:rPr>
          <w:rFonts w:ascii="Times New Roman" w:hAnsi="Times New Roman" w:cs="Times New Roman"/>
          <w:sz w:val="24"/>
          <w:szCs w:val="24"/>
          <w:lang w:val="es-MX"/>
        </w:rPr>
        <w:t>Llullundongo</w:t>
      </w:r>
      <w:proofErr w:type="spellEnd"/>
      <w:r w:rsidRPr="001D1DCF">
        <w:rPr>
          <w:rFonts w:ascii="Times New Roman" w:hAnsi="Times New Roman" w:cs="Times New Roman"/>
          <w:sz w:val="24"/>
          <w:szCs w:val="24"/>
          <w:lang w:val="es-MX"/>
        </w:rPr>
        <w:t xml:space="preserve"> y otros</w:t>
      </w:r>
    </w:p>
    <w:p w:rsidR="001D1DCF" w:rsidRPr="001D1DCF" w:rsidRDefault="001D1DCF" w:rsidP="001D1DCF">
      <w:pPr>
        <w:pStyle w:val="Prrafodelista"/>
        <w:numPr>
          <w:ilvl w:val="0"/>
          <w:numId w:val="3"/>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Conocimiento del presupuesto del año 2026, para la ejecución de varias obras, que tiene bajo estudios técnicos y la viabilidad.</w:t>
      </w:r>
    </w:p>
    <w:p w:rsidR="001D1DCF" w:rsidRPr="001D1DCF" w:rsidRDefault="001D1DCF" w:rsidP="001D1DCF">
      <w:pPr>
        <w:pStyle w:val="Prrafodelista"/>
        <w:numPr>
          <w:ilvl w:val="0"/>
          <w:numId w:val="3"/>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La ordenanza de formación de catastros prediales urbanos y rurales, ha dado impacto porque hemos mantenido con el mismo porcentaje, 85% en el urbano y el 25% en la ruralidad.  </w:t>
      </w:r>
    </w:p>
    <w:p w:rsidR="001D1DCF" w:rsidRPr="001D1DCF" w:rsidRDefault="001D1DCF" w:rsidP="001D1DCF">
      <w:pPr>
        <w:pStyle w:val="Prrafodelista"/>
        <w:numPr>
          <w:ilvl w:val="0"/>
          <w:numId w:val="3"/>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Cumplir con la normativa, mucha gente ha observado de forma negativa estos impuestos, x que de cierta manera no se ha logrado atender a todos, pero esto acido un apoyo para contar con más ingresos en las arcas fiscales del municipio. </w:t>
      </w:r>
    </w:p>
    <w:p w:rsidR="001D1DCF" w:rsidRPr="001D1DCF" w:rsidRDefault="001D1DCF" w:rsidP="001D1DCF">
      <w:pPr>
        <w:pStyle w:val="Prrafodelista"/>
        <w:ind w:left="1440"/>
        <w:jc w:val="both"/>
        <w:rPr>
          <w:rFonts w:ascii="Times New Roman" w:hAnsi="Times New Roman" w:cs="Times New Roman"/>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 xml:space="preserve"> ¿Cuántos proyectos de ordenanza presentó personalmente y cuántos fueron aprobados por el concejo?</w:t>
      </w:r>
    </w:p>
    <w:p w:rsidR="001D1DCF" w:rsidRPr="001D1DCF" w:rsidRDefault="001D1DCF" w:rsidP="001D1DCF">
      <w:pPr>
        <w:pStyle w:val="Prrafodelista"/>
        <w:jc w:val="both"/>
        <w:rPr>
          <w:rFonts w:ascii="Times New Roman" w:hAnsi="Times New Roman" w:cs="Times New Roman"/>
          <w:b/>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En calidad de presidente de la comisión de planificación y presupuesto, he dirigido las siguientes ordenanzas. </w:t>
      </w:r>
    </w:p>
    <w:p w:rsidR="001D1DCF" w:rsidRPr="001D1DCF" w:rsidRDefault="001D1DCF" w:rsidP="001D1DCF">
      <w:pPr>
        <w:pStyle w:val="Prrafodelista"/>
        <w:jc w:val="both"/>
        <w:rPr>
          <w:rFonts w:ascii="Times New Roman" w:hAnsi="Times New Roman" w:cs="Times New Roman"/>
          <w:b/>
          <w:sz w:val="24"/>
          <w:szCs w:val="24"/>
          <w:lang w:val="es-MX"/>
        </w:rPr>
      </w:pPr>
    </w:p>
    <w:p w:rsidR="001D1DCF" w:rsidRDefault="001D1DCF" w:rsidP="001D1DCF">
      <w:pPr>
        <w:pStyle w:val="Prrafodelista"/>
        <w:numPr>
          <w:ilvl w:val="0"/>
          <w:numId w:val="7"/>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Reformatoria de la “Ordenanza de Aprobación del Plan de Desarrollo Y Ordenamiento Territorial del Cantón Guaranda 2023-2027”</w:t>
      </w:r>
    </w:p>
    <w:p w:rsidR="00EF2FF2" w:rsidRPr="001D1DCF" w:rsidRDefault="00EF2FF2" w:rsidP="00EF2FF2">
      <w:pPr>
        <w:pStyle w:val="Prrafodelista"/>
        <w:jc w:val="both"/>
        <w:rPr>
          <w:rFonts w:ascii="Times New Roman" w:hAnsi="Times New Roman" w:cs="Times New Roman"/>
          <w:i/>
          <w:sz w:val="24"/>
          <w:szCs w:val="24"/>
          <w:lang w:val="es-MX"/>
        </w:rPr>
      </w:pPr>
    </w:p>
    <w:p w:rsidR="001D1DCF" w:rsidRPr="001D1DCF" w:rsidRDefault="001D1DCF" w:rsidP="001D1DCF">
      <w:pPr>
        <w:pStyle w:val="Prrafodelista"/>
        <w:numPr>
          <w:ilvl w:val="0"/>
          <w:numId w:val="7"/>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lastRenderedPageBreak/>
        <w:t>Primera Reforma a La Ordenanza del Presupuesto Económico del Ejercicio Fiscal del Año 2025, del Gobierno Autónomo Descentralizado Del Cantón Guaranda</w:t>
      </w:r>
    </w:p>
    <w:p w:rsidR="001D1DCF" w:rsidRPr="001D1DCF" w:rsidRDefault="001D1DCF" w:rsidP="001D1DCF">
      <w:pPr>
        <w:pStyle w:val="Prrafodelista"/>
        <w:numPr>
          <w:ilvl w:val="0"/>
          <w:numId w:val="7"/>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del Presupuesto Económico del Ejercicio Fiscal del Año 2026.</w:t>
      </w:r>
    </w:p>
    <w:p w:rsidR="001D1DCF" w:rsidRPr="001D1DCF" w:rsidRDefault="001D1DCF" w:rsidP="001D1DCF">
      <w:pPr>
        <w:pStyle w:val="Prrafodelista"/>
        <w:numPr>
          <w:ilvl w:val="0"/>
          <w:numId w:val="7"/>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que Regula la Formación de los Catastros Prediales Urbanos y Rurales, la Determinación, Administración y Recaudación del Impuesto a los Predios Urbanos y Rurales para el Bienio 2026 -2027 del cantón Guaranda</w:t>
      </w:r>
    </w:p>
    <w:p w:rsidR="001D1DCF" w:rsidRPr="001D1DCF" w:rsidRDefault="001D1DCF" w:rsidP="001D1DCF">
      <w:pPr>
        <w:pStyle w:val="Prrafodelista"/>
        <w:numPr>
          <w:ilvl w:val="0"/>
          <w:numId w:val="7"/>
        </w:numPr>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Ordenanza Que Regula La Aplicación, Cobro Y Exoneración De Las Contribuciones Especiales De Mejoras -CEM- En El Cantón Guaranda, Provincia Bolívar</w:t>
      </w:r>
    </w:p>
    <w:p w:rsidR="001D1DCF" w:rsidRPr="001D1DCF" w:rsidRDefault="001D1DCF" w:rsidP="001D1DCF">
      <w:pPr>
        <w:ind w:left="360"/>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Las 5 ordenanzas fueron aprobadas, en las dos sesiones del concejo Municipal, las misma que están aplicando.</w:t>
      </w:r>
    </w:p>
    <w:p w:rsidR="001D1DCF" w:rsidRPr="001D1DCF" w:rsidRDefault="001D1DCF" w:rsidP="001D1DCF">
      <w:pPr>
        <w:ind w:left="360"/>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Personalmente he presentado las siguientes ordenanzas que aún no están aprobadas;</w:t>
      </w:r>
    </w:p>
    <w:p w:rsidR="001D1DCF" w:rsidRPr="008C7EE1" w:rsidRDefault="001D1DCF" w:rsidP="001D1DCF">
      <w:pPr>
        <w:pStyle w:val="Prrafodelista"/>
        <w:numPr>
          <w:ilvl w:val="0"/>
          <w:numId w:val="10"/>
        </w:numPr>
        <w:spacing w:line="360" w:lineRule="auto"/>
        <w:jc w:val="both"/>
        <w:rPr>
          <w:rFonts w:ascii="Times New Roman" w:hAnsi="Times New Roman" w:cs="Times New Roman"/>
          <w:b/>
          <w:i/>
          <w:sz w:val="24"/>
          <w:szCs w:val="24"/>
          <w:lang w:val="es-MX"/>
        </w:rPr>
      </w:pPr>
      <w:r w:rsidRPr="008C7EE1">
        <w:rPr>
          <w:rFonts w:ascii="Times New Roman" w:hAnsi="Times New Roman" w:cs="Times New Roman"/>
          <w:b/>
          <w:i/>
          <w:sz w:val="24"/>
          <w:szCs w:val="24"/>
          <w:lang w:val="es-MX"/>
        </w:rPr>
        <w:t>LA ORDENANZA SUSTITUTIVA QUE ESTABLECE LA NOMENCLATURA DE LOS BARRIOS, CALLES, ESPACIOS PUBLICOS Y LUGARES SAGRADOS DE LA CABECERA PARROQUIAL RURAL DE SIMIATUG DEL CANTON GUARANDA.</w:t>
      </w:r>
    </w:p>
    <w:p w:rsidR="001D1DCF" w:rsidRPr="008C7EE1" w:rsidRDefault="001D1DCF" w:rsidP="001D1DCF">
      <w:pPr>
        <w:pStyle w:val="Prrafodelista"/>
        <w:numPr>
          <w:ilvl w:val="0"/>
          <w:numId w:val="10"/>
        </w:numPr>
        <w:spacing w:line="360" w:lineRule="auto"/>
        <w:jc w:val="both"/>
        <w:rPr>
          <w:rFonts w:ascii="Times New Roman" w:hAnsi="Times New Roman" w:cs="Times New Roman"/>
          <w:b/>
          <w:i/>
          <w:sz w:val="24"/>
          <w:szCs w:val="24"/>
          <w:lang w:val="es-MX"/>
        </w:rPr>
      </w:pPr>
      <w:r w:rsidRPr="008C7EE1">
        <w:rPr>
          <w:rFonts w:ascii="Times New Roman" w:eastAsia="Arial MT" w:hAnsi="Times New Roman" w:cs="Times New Roman"/>
          <w:b/>
          <w:bCs/>
          <w:i/>
          <w:sz w:val="24"/>
          <w:szCs w:val="24"/>
          <w:lang w:val="es-ES"/>
        </w:rPr>
        <w:t>LA ORDENANZA DEL SISTEMA DE GESTIÓN DE RIESGOS EN EL CANTÓN GUARANDA.</w:t>
      </w:r>
    </w:p>
    <w:p w:rsidR="008C7EE1" w:rsidRPr="008C7EE1" w:rsidRDefault="008C7EE1" w:rsidP="008C7EE1">
      <w:pPr>
        <w:spacing w:line="360" w:lineRule="auto"/>
        <w:jc w:val="both"/>
        <w:rPr>
          <w:rFonts w:ascii="Times New Roman" w:hAnsi="Times New Roman" w:cs="Times New Roman"/>
          <w:b/>
          <w:i/>
          <w:sz w:val="24"/>
          <w:szCs w:val="24"/>
          <w:lang w:val="es-MX"/>
        </w:rPr>
      </w:pPr>
      <w:r>
        <w:rPr>
          <w:rFonts w:ascii="Times New Roman" w:hAnsi="Times New Roman" w:cs="Times New Roman"/>
          <w:b/>
          <w:i/>
          <w:sz w:val="24"/>
          <w:szCs w:val="24"/>
          <w:lang w:val="es-MX"/>
        </w:rPr>
        <w:t>ORDENANZAS PRESENTADAS DE MANERA EN CONJUNTO CON LOS TECNICOS DE LA DIRECCION FINANCIERA.</w:t>
      </w:r>
    </w:p>
    <w:p w:rsidR="00EF2FF2" w:rsidRPr="008C7EE1" w:rsidRDefault="00EF2FF2" w:rsidP="00EF2FF2">
      <w:pPr>
        <w:pStyle w:val="Prrafodelista"/>
        <w:numPr>
          <w:ilvl w:val="0"/>
          <w:numId w:val="10"/>
        </w:numPr>
        <w:autoSpaceDE w:val="0"/>
        <w:autoSpaceDN w:val="0"/>
        <w:adjustRightInd w:val="0"/>
        <w:spacing w:after="0" w:line="240" w:lineRule="auto"/>
        <w:jc w:val="both"/>
        <w:rPr>
          <w:rFonts w:ascii="Times New Roman" w:hAnsi="Times New Roman" w:cs="Times New Roman"/>
          <w:bCs/>
          <w:sz w:val="24"/>
          <w:szCs w:val="24"/>
          <w:lang w:val="es-MX"/>
        </w:rPr>
      </w:pPr>
      <w:r w:rsidRPr="008C7EE1">
        <w:rPr>
          <w:rFonts w:ascii="Times New Roman" w:hAnsi="Times New Roman" w:cs="Times New Roman"/>
          <w:bCs/>
          <w:sz w:val="24"/>
          <w:szCs w:val="24"/>
          <w:lang w:val="es-MX"/>
        </w:rPr>
        <w:t xml:space="preserve">ORDENANZA QUE REGULA </w:t>
      </w:r>
      <w:r w:rsidRPr="008C7EE1">
        <w:rPr>
          <w:rFonts w:ascii="Times New Roman" w:hAnsi="Times New Roman" w:cs="Times New Roman"/>
          <w:sz w:val="24"/>
          <w:szCs w:val="24"/>
          <w:lang w:val="es-MX"/>
        </w:rPr>
        <w:t xml:space="preserve">LA COMPENSACIÓN ECONÓMICA POR RENUNCIA VOLUNTARIA O RETIRO VOLUNTARIO PARA ACOGERSE A LA JUBILACIÓN DE LAS SERVIDORAS O SERVIDORES PÚBLICOS, TRABAJADORAS Y TRABAJADORES; Y, </w:t>
      </w:r>
      <w:r w:rsidRPr="008C7EE1">
        <w:rPr>
          <w:rFonts w:ascii="Times New Roman" w:hAnsi="Times New Roman" w:cs="Times New Roman"/>
          <w:bCs/>
          <w:sz w:val="24"/>
          <w:szCs w:val="24"/>
          <w:lang w:val="es-MX"/>
        </w:rPr>
        <w:t>EL PAGO DE LA JUBILACIÓN PATRONAL A LOS TRABAJADORES DEL GOBIERNO AUTÓNOMO DESCENTRALIZADO DEL CANTON GUARANDA</w:t>
      </w:r>
    </w:p>
    <w:p w:rsidR="00EF2FF2" w:rsidRPr="008C7EE1" w:rsidRDefault="00EF2FF2" w:rsidP="00EF2FF2">
      <w:pPr>
        <w:pStyle w:val="Prrafodelista"/>
        <w:numPr>
          <w:ilvl w:val="0"/>
          <w:numId w:val="10"/>
        </w:numPr>
        <w:autoSpaceDE w:val="0"/>
        <w:autoSpaceDN w:val="0"/>
        <w:adjustRightInd w:val="0"/>
        <w:spacing w:after="0" w:line="240" w:lineRule="auto"/>
        <w:jc w:val="both"/>
        <w:rPr>
          <w:rFonts w:ascii="Times New Roman" w:hAnsi="Times New Roman" w:cs="Times New Roman"/>
          <w:bCs/>
          <w:sz w:val="24"/>
          <w:szCs w:val="24"/>
          <w:lang w:val="es-MX"/>
        </w:rPr>
      </w:pPr>
      <w:r w:rsidRPr="008C7EE1">
        <w:rPr>
          <w:rFonts w:ascii="Times New Roman" w:eastAsia="Calibri" w:hAnsi="Times New Roman" w:cs="Times New Roman"/>
          <w:sz w:val="24"/>
          <w:szCs w:val="24"/>
          <w:lang w:val="es-MX"/>
        </w:rPr>
        <w:t>ORDENANZA PARA EL COBRO DE TASAS POR SERVICIOS TÉCNICOS, ADMINISTRATIVOS Y MANTENIMIENTO, QUE EL GOBIERNO AUTÓNOMO DESCENTRALIZADO DEL CANTÓN GUARANDA PRESTARE A LOS USUARIOS.</w:t>
      </w:r>
    </w:p>
    <w:p w:rsidR="008C7EE1" w:rsidRPr="008C7EE1" w:rsidRDefault="008C7EE1" w:rsidP="008C7EE1">
      <w:pPr>
        <w:pStyle w:val="Prrafodelista"/>
        <w:numPr>
          <w:ilvl w:val="0"/>
          <w:numId w:val="10"/>
        </w:numPr>
        <w:jc w:val="both"/>
        <w:rPr>
          <w:rFonts w:ascii="Times New Roman" w:hAnsi="Times New Roman" w:cs="Times New Roman"/>
          <w:sz w:val="24"/>
          <w:szCs w:val="24"/>
          <w:lang w:val="es-MX"/>
        </w:rPr>
      </w:pPr>
      <w:r w:rsidRPr="008C7EE1">
        <w:rPr>
          <w:rFonts w:ascii="Times New Roman" w:hAnsi="Times New Roman" w:cs="Times New Roman"/>
          <w:sz w:val="24"/>
          <w:szCs w:val="24"/>
          <w:lang w:val="es-MX"/>
        </w:rPr>
        <w:t>LA ORDENANZA QUE ESTABLECE EL PROCEDIMIENTO PARA LA LIQUIDACIÓN Y EMISIÓN DE NOTAS DE CRÉDITO A FAVOR DE LOS CONTRIBUYENTES QUE HAYAN OBTENIDO RESOLUCIÓN POR PAGO INDEBIDO O PAGO EN EXCESO DE LOS TRIBUTOS MUNICIPALES, EN EL GOBIERNO AUTÓNOMO DESCENTRALIZADO DEL CANTÓN GUARANDA.</w:t>
      </w:r>
    </w:p>
    <w:p w:rsidR="00EF2FF2" w:rsidRPr="001D1DCF" w:rsidRDefault="00EF2FF2" w:rsidP="008C7EE1">
      <w:pPr>
        <w:pStyle w:val="Prrafodelista"/>
        <w:spacing w:line="360" w:lineRule="auto"/>
        <w:jc w:val="both"/>
        <w:rPr>
          <w:rFonts w:ascii="Times New Roman" w:hAnsi="Times New Roman" w:cs="Times New Roman"/>
          <w:b/>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lastRenderedPageBreak/>
        <w:t xml:space="preserve"> ¿Qué mecanismos se utilizaron para garantizar la participación ciudadana en construcción de las nuevas ordenanzas? </w:t>
      </w: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Es importante resaltar en este punto, en calidad concejal y como cuerpo de ediles del municipio de Guaranda hemos implementado y garantizado los siguientes mecanismos de participación:</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Sesiones de la comisión</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Mesas de trabajo a nivel de ediles</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Mesas de trabajo con los representantes de la ciudadanía</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Plenarias de consolidación de la propuesta</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Mesas de trabajo del presupuesto participativo</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Participación de la Asamblea Local Ciudadana</w:t>
      </w:r>
    </w:p>
    <w:p w:rsidR="001D1DCF" w:rsidRPr="001D1DCF" w:rsidRDefault="001D1DCF" w:rsidP="001D1DCF">
      <w:pPr>
        <w:pStyle w:val="Prrafodelista"/>
        <w:numPr>
          <w:ilvl w:val="0"/>
          <w:numId w:val="4"/>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Audiencias publicas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sz w:val="24"/>
          <w:szCs w:val="24"/>
          <w:lang w:val="es-MX"/>
        </w:rPr>
      </w:pPr>
      <w:r w:rsidRPr="001D1DCF">
        <w:rPr>
          <w:rFonts w:ascii="Times New Roman" w:hAnsi="Times New Roman" w:cs="Times New Roman"/>
          <w:b/>
          <w:sz w:val="24"/>
          <w:szCs w:val="24"/>
          <w:lang w:val="es-MX"/>
        </w:rPr>
        <w:t>¿Porque no se ha dado paso para la conformación de la Comisión o el sistema de seguridad ciudadana?</w:t>
      </w: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 Esta ordenanza se encuentra retrasada, ya que la Dirección Financiera, no ha emitido la respuesta. A la Ordenanza para la Creación, Funcionamiento y Regulación del Concejo de Seguridad Ciudadana.</w:t>
      </w: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 xml:space="preserve">¿Qué medidas recomendarían ustedes para mejorar el acceso de transporte interprovincial en el sector </w:t>
      </w:r>
      <w:proofErr w:type="spellStart"/>
      <w:r w:rsidRPr="001D1DCF">
        <w:rPr>
          <w:rFonts w:ascii="Times New Roman" w:hAnsi="Times New Roman" w:cs="Times New Roman"/>
          <w:b/>
          <w:sz w:val="24"/>
          <w:szCs w:val="24"/>
          <w:lang w:val="es-MX"/>
        </w:rPr>
        <w:t>Sinche</w:t>
      </w:r>
      <w:proofErr w:type="spellEnd"/>
      <w:r w:rsidRPr="001D1DCF">
        <w:rPr>
          <w:rFonts w:ascii="Times New Roman" w:hAnsi="Times New Roman" w:cs="Times New Roman"/>
          <w:b/>
          <w:sz w:val="24"/>
          <w:szCs w:val="24"/>
          <w:lang w:val="es-MX"/>
        </w:rPr>
        <w:t xml:space="preserve">- </w:t>
      </w:r>
      <w:proofErr w:type="spellStart"/>
      <w:r w:rsidRPr="001D1DCF">
        <w:rPr>
          <w:rFonts w:ascii="Times New Roman" w:hAnsi="Times New Roman" w:cs="Times New Roman"/>
          <w:b/>
          <w:sz w:val="24"/>
          <w:szCs w:val="24"/>
          <w:lang w:val="es-MX"/>
        </w:rPr>
        <w:t>Guanujo</w:t>
      </w:r>
      <w:proofErr w:type="spellEnd"/>
      <w:r w:rsidRPr="001D1DCF">
        <w:rPr>
          <w:rFonts w:ascii="Times New Roman" w:hAnsi="Times New Roman" w:cs="Times New Roman"/>
          <w:b/>
          <w:sz w:val="24"/>
          <w:szCs w:val="24"/>
          <w:lang w:val="es-MX"/>
        </w:rPr>
        <w:t xml:space="preserve"> zona norte de Guaranda? </w:t>
      </w:r>
    </w:p>
    <w:p w:rsidR="001D1DCF" w:rsidRPr="001D1DCF" w:rsidRDefault="001D1DCF" w:rsidP="001D1DCF">
      <w:pPr>
        <w:ind w:left="360"/>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Es importante contar con los siguientes instrumentos.</w:t>
      </w:r>
    </w:p>
    <w:p w:rsidR="001D1DCF" w:rsidRPr="001D1DCF" w:rsidRDefault="001D1DCF" w:rsidP="001D1DCF">
      <w:pPr>
        <w:pStyle w:val="Prrafodelista"/>
        <w:numPr>
          <w:ilvl w:val="0"/>
          <w:numId w:val="8"/>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Plan de movilidad urbano</w:t>
      </w:r>
    </w:p>
    <w:p w:rsidR="001D1DCF" w:rsidRPr="001D1DCF" w:rsidRDefault="001D1DCF" w:rsidP="001D1DCF">
      <w:pPr>
        <w:pStyle w:val="Prrafodelista"/>
        <w:numPr>
          <w:ilvl w:val="0"/>
          <w:numId w:val="8"/>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Sistema de semaforización</w:t>
      </w:r>
    </w:p>
    <w:p w:rsidR="001D1DCF" w:rsidRPr="001D1DCF" w:rsidRDefault="001D1DCF" w:rsidP="001D1DCF">
      <w:pPr>
        <w:pStyle w:val="Prrafodelista"/>
        <w:numPr>
          <w:ilvl w:val="0"/>
          <w:numId w:val="8"/>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Correcto ordenamiento del transito</w:t>
      </w:r>
    </w:p>
    <w:p w:rsidR="001D1DCF" w:rsidRPr="001D1DCF" w:rsidRDefault="001D1DCF" w:rsidP="001D1DCF">
      <w:pPr>
        <w:pStyle w:val="Prrafodelista"/>
        <w:numPr>
          <w:ilvl w:val="0"/>
          <w:numId w:val="8"/>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 Sistema preventivo de seguridad de transito</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¿Qué paso con la Ordenanza para la creación de barrios del cantón Guaranda?</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Hasta el moment</w:t>
      </w:r>
      <w:r w:rsidR="008C7EE1">
        <w:rPr>
          <w:rFonts w:ascii="Times New Roman" w:hAnsi="Times New Roman" w:cs="Times New Roman"/>
          <w:sz w:val="24"/>
          <w:szCs w:val="24"/>
          <w:lang w:val="es-MX"/>
        </w:rPr>
        <w:t>o, dentro de los expedientes no</w:t>
      </w:r>
      <w:r w:rsidRPr="001D1DCF">
        <w:rPr>
          <w:rFonts w:ascii="Times New Roman" w:hAnsi="Times New Roman" w:cs="Times New Roman"/>
          <w:sz w:val="24"/>
          <w:szCs w:val="24"/>
          <w:lang w:val="es-MX"/>
        </w:rPr>
        <w:t xml:space="preserve"> se encuentran legalmente constituidos los directivos de dicha organización y se había observado, que la directiva sea electa con la presencia de todos los barrios de la ciudad, el presupuesto conoce como se va hacer ejecutada, mas no son ejecutores del presupuesto como ellos proponen.</w:t>
      </w: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 xml:space="preserve"> ¿Qué proyecto mediante Ordenanza han propuesto para la creación de fuentes de trabajo, recociendo la injerencia de los mercados de Ambato y Riobamba?</w:t>
      </w:r>
    </w:p>
    <w:p w:rsidR="001D1DCF" w:rsidRPr="001D1DCF" w:rsidRDefault="001D1DCF" w:rsidP="001D1DCF">
      <w:pPr>
        <w:ind w:left="360"/>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 xml:space="preserve">Se implementó la Ordenanza para la Planificación, Regulación y Control de la Vía Publica y Espacio Público del cantón Guaranda, esto nos ha dado excelente resultado, </w:t>
      </w:r>
      <w:r w:rsidRPr="001D1DCF">
        <w:rPr>
          <w:rFonts w:ascii="Times New Roman" w:hAnsi="Times New Roman" w:cs="Times New Roman"/>
          <w:i/>
          <w:sz w:val="24"/>
          <w:szCs w:val="24"/>
          <w:lang w:val="es-MX"/>
        </w:rPr>
        <w:lastRenderedPageBreak/>
        <w:t>por que logramos controlar los vendedores ambulantes y hoy están ocupando los espacios públicos, mercados plazas entre otros.</w:t>
      </w:r>
    </w:p>
    <w:p w:rsidR="001D1DCF" w:rsidRPr="001D1DCF" w:rsidRDefault="001D1DCF" w:rsidP="001D1DCF">
      <w:pPr>
        <w:ind w:left="360"/>
        <w:jc w:val="both"/>
        <w:rPr>
          <w:rFonts w:ascii="Times New Roman" w:hAnsi="Times New Roman" w:cs="Times New Roman"/>
          <w:i/>
          <w:sz w:val="24"/>
          <w:szCs w:val="24"/>
          <w:lang w:val="es-MX"/>
        </w:rPr>
      </w:pPr>
      <w:r w:rsidRPr="001D1DCF">
        <w:rPr>
          <w:rFonts w:ascii="Times New Roman" w:hAnsi="Times New Roman" w:cs="Times New Roman"/>
          <w:i/>
          <w:sz w:val="24"/>
          <w:szCs w:val="24"/>
          <w:lang w:val="es-MX"/>
        </w:rPr>
        <w:t>Se ha regularizado el comercio informal dotándoles de espacios dignos, para la comercialización de diferentes actividades económicas.</w:t>
      </w:r>
    </w:p>
    <w:p w:rsidR="00E37E87" w:rsidRDefault="001D1DCF" w:rsidP="00234E22">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¿Porque no se ha dado cumplimiento a la ejecución de la Ordenanza sobre la gestión de los Desechos Sólidos?</w:t>
      </w:r>
    </w:p>
    <w:p w:rsidR="00E37E87" w:rsidRDefault="00E37E87" w:rsidP="00E37E87">
      <w:pPr>
        <w:pStyle w:val="Prrafodelista"/>
        <w:jc w:val="both"/>
        <w:rPr>
          <w:rFonts w:ascii="Times New Roman" w:hAnsi="Times New Roman" w:cs="Times New Roman"/>
          <w:sz w:val="24"/>
          <w:szCs w:val="24"/>
          <w:lang w:val="es-MX"/>
        </w:rPr>
      </w:pPr>
    </w:p>
    <w:p w:rsidR="00234E22" w:rsidRPr="00E37E87" w:rsidRDefault="00E37E87" w:rsidP="00E37E87">
      <w:pPr>
        <w:jc w:val="both"/>
        <w:rPr>
          <w:rFonts w:ascii="Times New Roman" w:hAnsi="Times New Roman" w:cs="Times New Roman"/>
          <w:b/>
          <w:sz w:val="24"/>
          <w:szCs w:val="24"/>
          <w:lang w:val="es-MX"/>
        </w:rPr>
      </w:pPr>
      <w:r w:rsidRPr="00E37E87">
        <w:rPr>
          <w:rFonts w:ascii="Times New Roman" w:hAnsi="Times New Roman" w:cs="Times New Roman"/>
          <w:sz w:val="24"/>
          <w:szCs w:val="24"/>
          <w:lang w:val="es-MX"/>
        </w:rPr>
        <w:t>Respecto a la preg</w:t>
      </w:r>
      <w:r w:rsidR="00234E22" w:rsidRPr="00E37E87">
        <w:rPr>
          <w:rFonts w:ascii="Times New Roman" w:hAnsi="Times New Roman" w:cs="Times New Roman"/>
          <w:sz w:val="24"/>
          <w:szCs w:val="24"/>
          <w:lang w:val="es-MX"/>
        </w:rPr>
        <w:t>unta</w:t>
      </w:r>
      <w:r w:rsidRPr="00E37E87">
        <w:rPr>
          <w:rFonts w:ascii="Times New Roman" w:hAnsi="Times New Roman" w:cs="Times New Roman"/>
          <w:sz w:val="24"/>
          <w:szCs w:val="24"/>
          <w:lang w:val="es-MX"/>
        </w:rPr>
        <w:t>,</w:t>
      </w:r>
      <w:r w:rsidR="00234E22" w:rsidRPr="00E37E87">
        <w:rPr>
          <w:rFonts w:ascii="Times New Roman" w:hAnsi="Times New Roman" w:cs="Times New Roman"/>
          <w:sz w:val="24"/>
          <w:szCs w:val="24"/>
          <w:lang w:val="es-MX"/>
        </w:rPr>
        <w:t xml:space="preserve"> falta de cumplimiento en la ejecución de la Ordenanza sobre la Gestión Integral de Residuos Sólidos, me permito manifestar que, conforme a lo expuesto en dicho documento, no se especifica de manera técnica ni operativa a qué fase o componente de la gestión integral se hace referencia. En este contexto, es pertinente señalar que, desde la Dirección de Gestión Ambiental, se ha venido trabajando de manera progresiva en el fortalecimiento de las distintas etapas que conforman la gestión integral de residuos sólidos, priorizando acciones orientadas a mejorar la eficiencia y eficacia del servicio. En tal sentido, se ha impulsado el proyecto de adquisición de maquinaria, que incluye recolectores, barredoras mecánicas y camiones, con una inversión aproximada de un millón de dólares, financiada a través del Banco de Desarrollo del Ecuador (BDE), con el objetivo de subsanar las limitaciones existentes en el parque automotor, el cual presentaba constantes fallas mecánicas y una reducida capacidad operativa, situación que además generaba dependencia de otras direcciones institucionales para la ejecución de mantenimientos correctivos. De igual manera, en el marco de la primera etapa del proceso de fortalecimiento, se procedió con la adquisición de contenedores de 1.300 litros, los cuales se articulan al sistema de recolección de carga posterior implementado en el cantón Guaranda, permitiendo avanzar en el proceso de </w:t>
      </w:r>
      <w:proofErr w:type="spellStart"/>
      <w:r w:rsidR="00234E22" w:rsidRPr="00E37E87">
        <w:rPr>
          <w:rFonts w:ascii="Times New Roman" w:hAnsi="Times New Roman" w:cs="Times New Roman"/>
          <w:sz w:val="24"/>
          <w:szCs w:val="24"/>
          <w:lang w:val="es-MX"/>
        </w:rPr>
        <w:t>contenerización</w:t>
      </w:r>
      <w:proofErr w:type="spellEnd"/>
      <w:r w:rsidR="00234E22" w:rsidRPr="00E37E87">
        <w:rPr>
          <w:rFonts w:ascii="Times New Roman" w:hAnsi="Times New Roman" w:cs="Times New Roman"/>
          <w:sz w:val="24"/>
          <w:szCs w:val="24"/>
          <w:lang w:val="es-MX"/>
        </w:rPr>
        <w:t>, especialmente en el centro de la ciudad, donde se efectuó el reemplazo de unidades que, durante un prolongado periodo, no recibieron mantenimiento preventivo ni correctivo adecuado.</w:t>
      </w:r>
    </w:p>
    <w:p w:rsidR="001D1DCF" w:rsidRPr="001D1DCF" w:rsidRDefault="00234E22" w:rsidP="00234E22">
      <w:pPr>
        <w:jc w:val="both"/>
        <w:rPr>
          <w:rFonts w:ascii="Times New Roman" w:hAnsi="Times New Roman" w:cs="Times New Roman"/>
          <w:sz w:val="24"/>
          <w:szCs w:val="24"/>
          <w:lang w:val="es-MX"/>
        </w:rPr>
      </w:pPr>
      <w:r w:rsidRPr="00234E22">
        <w:rPr>
          <w:rFonts w:ascii="Times New Roman" w:hAnsi="Times New Roman" w:cs="Times New Roman"/>
          <w:sz w:val="24"/>
          <w:szCs w:val="24"/>
          <w:lang w:val="es-MX"/>
        </w:rPr>
        <w:t xml:space="preserve">Como parte de las acciones complementarias orientadas al fortalecimiento integral del </w:t>
      </w:r>
      <w:r w:rsidR="00E37E87">
        <w:rPr>
          <w:rFonts w:ascii="Times New Roman" w:hAnsi="Times New Roman" w:cs="Times New Roman"/>
          <w:sz w:val="24"/>
          <w:szCs w:val="24"/>
          <w:lang w:val="es-MX"/>
        </w:rPr>
        <w:t xml:space="preserve">                                  </w:t>
      </w:r>
      <w:r w:rsidRPr="00234E22">
        <w:rPr>
          <w:rFonts w:ascii="Times New Roman" w:hAnsi="Times New Roman" w:cs="Times New Roman"/>
          <w:sz w:val="24"/>
          <w:szCs w:val="24"/>
          <w:lang w:val="es-MX"/>
        </w:rPr>
        <w:t xml:space="preserve">sistema de gestión de residuos sólidos en el cantón, es importante destacar que se ha ejecutado el cierre técnico del botadero de </w:t>
      </w:r>
      <w:proofErr w:type="spellStart"/>
      <w:r w:rsidRPr="00234E22">
        <w:rPr>
          <w:rFonts w:ascii="Times New Roman" w:hAnsi="Times New Roman" w:cs="Times New Roman"/>
          <w:sz w:val="24"/>
          <w:szCs w:val="24"/>
          <w:lang w:val="es-MX"/>
        </w:rPr>
        <w:t>Curgua</w:t>
      </w:r>
      <w:proofErr w:type="spellEnd"/>
      <w:r w:rsidRPr="00234E22">
        <w:rPr>
          <w:rFonts w:ascii="Times New Roman" w:hAnsi="Times New Roman" w:cs="Times New Roman"/>
          <w:sz w:val="24"/>
          <w:szCs w:val="24"/>
          <w:lang w:val="es-MX"/>
        </w:rPr>
        <w:t>, el cual se encontraba en estado de saturación tras haber operado por más de 40 años como sitio de disposición final de residuos sólidos, cumpliendo durante este tiempo un rol fundamental en la gestión de desechos del cantón. Esta intervención ha permitido mitigar impactos ambientales negativos y avanzar hacia un manejo más adecuado y sostenible de los residuos. De igual manera, se ha llevado a cabo la apertura del nuevo Centro de Aprovechamiento en la parroquia Julio Moreno, constituyéndose en una infraestructura clave para la valorización de residuos. Adicionalmente, se ha implementado la adjudicación para la culminación de la primera etapa de dicho centro, proceso que se ejecuta a través de la Dirección de Obras Públicas, consolidando así esfuerzos interinstitucionales para optimizar la gestión integral de residuos sólidos y promover prácticas ambientalmente responsables.</w:t>
      </w:r>
    </w:p>
    <w:p w:rsidR="001D1DCF" w:rsidRPr="001D1DCF" w:rsidRDefault="001D1DCF" w:rsidP="001D1DCF">
      <w:p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lastRenderedPageBreak/>
        <w:t>2. Función de Fiscalización</w:t>
      </w:r>
    </w:p>
    <w:p w:rsidR="001D1DCF" w:rsidRPr="001D1DCF" w:rsidRDefault="001D1DCF" w:rsidP="001D1DCF">
      <w:pPr>
        <w:jc w:val="both"/>
        <w:rPr>
          <w:rFonts w:ascii="Times New Roman" w:hAnsi="Times New Roman" w:cs="Times New Roman"/>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sz w:val="24"/>
          <w:szCs w:val="24"/>
          <w:lang w:val="es-MX"/>
        </w:rPr>
        <w:t xml:space="preserve"> </w:t>
      </w:r>
      <w:r w:rsidRPr="001D1DCF">
        <w:rPr>
          <w:rFonts w:ascii="Times New Roman" w:hAnsi="Times New Roman" w:cs="Times New Roman"/>
          <w:b/>
          <w:sz w:val="24"/>
          <w:szCs w:val="24"/>
          <w:lang w:val="es-MX"/>
        </w:rPr>
        <w:t xml:space="preserve">¿Qué acciones específicas de fiscalización ha realizado sobre la ejecución de obras públicas y la inversión presupuestaria del GAD Municipal? </w:t>
      </w: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He realizado de manera en conjunto varas recorridos e inspecciones de las siguientes obras:</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Vialidad urbana y rural en donde tiene autorizado la competencia por el concejo provincial</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Aceras y bordillos en barias calles de la ciudad</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Adoquinado en barias calles de la ciudad</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Construcción de espacios deportivos, cubiertas en varias comunidades de las parroquias rurales y urbanas</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Sistemas de agua de consumo</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Espacios de desarrollo turístico, la Guitarra, en Indio Guaranda.</w:t>
      </w:r>
    </w:p>
    <w:p w:rsidR="001D1DCF" w:rsidRPr="001D1DCF" w:rsidRDefault="001D1DCF" w:rsidP="001D1DCF">
      <w:pPr>
        <w:pStyle w:val="Prrafodelista"/>
        <w:numPr>
          <w:ilvl w:val="0"/>
          <w:numId w:val="5"/>
        </w:numPr>
        <w:jc w:val="both"/>
        <w:rPr>
          <w:rFonts w:ascii="Times New Roman" w:hAnsi="Times New Roman" w:cs="Times New Roman"/>
          <w:sz w:val="24"/>
          <w:szCs w:val="24"/>
          <w:lang w:val="es-MX"/>
        </w:rPr>
      </w:pP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¿Qué medidas se tomaron ante los informes de contraloría o denuncias ciudadanas sobre el manejo de recursos?</w:t>
      </w: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Con referencia a los informes de la contraloría, enviamos de cierta manera una contestación a los temas referidos, este informe nos ayudó para   actuar de manera puntual y legal los presupuestos de los siguientes años, referente al presupuesto no tributario del 1</w:t>
      </w:r>
      <w:r w:rsidR="00E37E87">
        <w:rPr>
          <w:rFonts w:ascii="Times New Roman" w:hAnsi="Times New Roman" w:cs="Times New Roman"/>
          <w:sz w:val="24"/>
          <w:szCs w:val="24"/>
          <w:lang w:val="es-MX"/>
        </w:rPr>
        <w:t>0% para los grupos prioritarios fue de 1,399.849.13</w:t>
      </w:r>
      <w:r w:rsidR="00996435">
        <w:rPr>
          <w:rFonts w:ascii="Times New Roman" w:hAnsi="Times New Roman" w:cs="Times New Roman"/>
          <w:sz w:val="24"/>
          <w:szCs w:val="24"/>
          <w:lang w:val="es-MX"/>
        </w:rPr>
        <w:t>. bajo varios proyectos de inversión a cargo acción social y Departamento de cultura.</w:t>
      </w: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sz w:val="24"/>
          <w:szCs w:val="24"/>
          <w:lang w:val="es-MX"/>
        </w:rPr>
        <w:t xml:space="preserve"> </w:t>
      </w:r>
      <w:r w:rsidRPr="001D1DCF">
        <w:rPr>
          <w:rFonts w:ascii="Times New Roman" w:hAnsi="Times New Roman" w:cs="Times New Roman"/>
          <w:b/>
          <w:sz w:val="24"/>
          <w:szCs w:val="24"/>
          <w:lang w:val="es-MX"/>
        </w:rPr>
        <w:t>¿Qué informes ha solicitado al Alcalde o a las direcciones municipales para verificar el cumplimiento de sus funciones?</w:t>
      </w:r>
    </w:p>
    <w:p w:rsidR="001D1DCF" w:rsidRPr="001D1DCF" w:rsidRDefault="001D1DCF" w:rsidP="001D1DCF">
      <w:pPr>
        <w:pStyle w:val="Prrafodelista"/>
        <w:numPr>
          <w:ilvl w:val="0"/>
          <w:numId w:val="6"/>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Memorando 007-CM- GADCG-2025, informe sobre sobre los proyectos de inversión a favor de los grupos prioritarios del periodo 2024</w:t>
      </w:r>
    </w:p>
    <w:p w:rsidR="001D1DCF" w:rsidRPr="001D1DCF" w:rsidRDefault="001D1DCF" w:rsidP="001D1DCF">
      <w:pPr>
        <w:pStyle w:val="Prrafodelista"/>
        <w:numPr>
          <w:ilvl w:val="0"/>
          <w:numId w:val="6"/>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Memorando 006-CM-GADCG- 2025, solicitando informe sobre los proyectos a ser parte de la Contribución Especial de Mejoras.</w:t>
      </w:r>
    </w:p>
    <w:p w:rsidR="001D1DCF" w:rsidRPr="001D1DCF" w:rsidRDefault="001D1DCF" w:rsidP="001D1DCF">
      <w:pPr>
        <w:pStyle w:val="Prrafodelista"/>
        <w:numPr>
          <w:ilvl w:val="0"/>
          <w:numId w:val="6"/>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Memorando 010-TM- GADCG- 2025, Informe sobre la autorización de levantamiento topográfico </w:t>
      </w:r>
      <w:proofErr w:type="gramStart"/>
      <w:r w:rsidRPr="001D1DCF">
        <w:rPr>
          <w:rFonts w:ascii="Times New Roman" w:hAnsi="Times New Roman" w:cs="Times New Roman"/>
          <w:sz w:val="24"/>
          <w:szCs w:val="24"/>
          <w:lang w:val="es-MX"/>
        </w:rPr>
        <w:t>de la fuete</w:t>
      </w:r>
      <w:proofErr w:type="gramEnd"/>
      <w:r w:rsidRPr="001D1DCF">
        <w:rPr>
          <w:rFonts w:ascii="Times New Roman" w:hAnsi="Times New Roman" w:cs="Times New Roman"/>
          <w:sz w:val="24"/>
          <w:szCs w:val="24"/>
          <w:lang w:val="es-MX"/>
        </w:rPr>
        <w:t xml:space="preserve"> de agua, análisis de la infraestructura existente del sistema de agua, y otros estudios a fines que permitan garantizar el mejoramiento del acceso de los recursos hídricos de la parroquia. </w:t>
      </w:r>
    </w:p>
    <w:p w:rsidR="001D1DCF" w:rsidRPr="00895968" w:rsidRDefault="001D1DCF" w:rsidP="00996435">
      <w:pPr>
        <w:jc w:val="both"/>
        <w:rPr>
          <w:rFonts w:ascii="Times New Roman" w:hAnsi="Times New Roman" w:cs="Times New Roman"/>
          <w:b/>
          <w:sz w:val="24"/>
          <w:szCs w:val="24"/>
          <w:lang w:val="es-MX"/>
        </w:rPr>
      </w:pPr>
      <w:r w:rsidRPr="001D1DCF">
        <w:rPr>
          <w:rFonts w:ascii="Times New Roman" w:hAnsi="Times New Roman" w:cs="Times New Roman"/>
          <w:sz w:val="24"/>
          <w:szCs w:val="24"/>
          <w:lang w:val="es-MX"/>
        </w:rPr>
        <w:t xml:space="preserve"> </w:t>
      </w:r>
      <w:r w:rsidRPr="001D1DCF">
        <w:rPr>
          <w:rFonts w:ascii="Times New Roman" w:hAnsi="Times New Roman" w:cs="Times New Roman"/>
          <w:b/>
          <w:sz w:val="24"/>
          <w:szCs w:val="24"/>
          <w:lang w:val="es-MX"/>
        </w:rPr>
        <w:t xml:space="preserve">¿Evaluación de la vialidad urbana y rural, circulación vehicular, señalización inclusión a personas con </w:t>
      </w:r>
      <w:r w:rsidRPr="00895968">
        <w:rPr>
          <w:rFonts w:ascii="Times New Roman" w:hAnsi="Times New Roman" w:cs="Times New Roman"/>
          <w:b/>
          <w:sz w:val="24"/>
          <w:szCs w:val="24"/>
          <w:lang w:val="es-MX"/>
        </w:rPr>
        <w:t xml:space="preserve">discapacidad? </w:t>
      </w:r>
    </w:p>
    <w:p w:rsidR="00996435" w:rsidRDefault="00996435" w:rsidP="00996435">
      <w:pPr>
        <w:jc w:val="both"/>
        <w:rPr>
          <w:rFonts w:ascii="Times New Roman" w:hAnsi="Times New Roman" w:cs="Times New Roman"/>
          <w:b/>
          <w:sz w:val="24"/>
          <w:szCs w:val="24"/>
          <w:highlight w:val="yellow"/>
          <w:lang w:val="es-MX"/>
        </w:rPr>
      </w:pPr>
    </w:p>
    <w:p w:rsidR="00996435" w:rsidRPr="001D1DCF" w:rsidRDefault="00996435" w:rsidP="00996435">
      <w:pPr>
        <w:jc w:val="both"/>
        <w:rPr>
          <w:rFonts w:ascii="Times New Roman" w:hAnsi="Times New Roman" w:cs="Times New Roman"/>
          <w:b/>
          <w:sz w:val="24"/>
          <w:szCs w:val="24"/>
          <w:highlight w:val="yellow"/>
          <w:lang w:val="es-MX"/>
        </w:rPr>
      </w:pPr>
    </w:p>
    <w:p w:rsidR="001D1DCF" w:rsidRPr="001D1DCF" w:rsidRDefault="001D1DCF" w:rsidP="001D1DCF">
      <w:pPr>
        <w:jc w:val="both"/>
        <w:rPr>
          <w:rFonts w:ascii="Times New Roman" w:hAnsi="Times New Roman" w:cs="Times New Roman"/>
          <w:sz w:val="24"/>
          <w:szCs w:val="24"/>
          <w:lang w:val="es-MX"/>
        </w:rPr>
      </w:pP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Se</w:t>
      </w:r>
      <w:r w:rsidR="00996435">
        <w:rPr>
          <w:rFonts w:ascii="Times New Roman" w:hAnsi="Times New Roman" w:cs="Times New Roman"/>
          <w:sz w:val="24"/>
          <w:szCs w:val="24"/>
          <w:lang w:val="es-MX"/>
        </w:rPr>
        <w:t xml:space="preserve"> ha</w:t>
      </w:r>
      <w:r w:rsidRPr="001D1DCF">
        <w:rPr>
          <w:rFonts w:ascii="Times New Roman" w:hAnsi="Times New Roman" w:cs="Times New Roman"/>
          <w:sz w:val="24"/>
          <w:szCs w:val="24"/>
          <w:lang w:val="es-MX"/>
        </w:rPr>
        <w:t xml:space="preserve"> analizado la infraestructura, tránsito y seguridad para garantizar la movilidad dentro de la ciudad priorizar el alto flujo, congestión y peatones, mientras en las zonas rurales, se enfoca en la conectividad agrícola, accesibilidad y estados de calzado.</w:t>
      </w:r>
    </w:p>
    <w:p w:rsidR="001D1DCF" w:rsidRPr="001D1DCF" w:rsidRDefault="001D1DCF" w:rsidP="001D1DCF">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Asfaltos, </w:t>
      </w:r>
      <w:proofErr w:type="spellStart"/>
      <w:r w:rsidRPr="001D1DCF">
        <w:rPr>
          <w:rFonts w:ascii="Times New Roman" w:hAnsi="Times New Roman" w:cs="Times New Roman"/>
          <w:sz w:val="24"/>
          <w:szCs w:val="24"/>
          <w:lang w:val="es-MX"/>
        </w:rPr>
        <w:t>reelastrado</w:t>
      </w:r>
      <w:proofErr w:type="spellEnd"/>
      <w:r w:rsidRPr="001D1DCF">
        <w:rPr>
          <w:rFonts w:ascii="Times New Roman" w:hAnsi="Times New Roman" w:cs="Times New Roman"/>
          <w:sz w:val="24"/>
          <w:szCs w:val="24"/>
          <w:lang w:val="es-MX"/>
        </w:rPr>
        <w:t>, doble tratamiento, las condiciones de la vialidad, 60% vehículos de paso, y el 40% son del lugar, radares preventivos, paradas de los peatones, bordillos con rampas aptos a las personas vulnerables y ciclistas.</w:t>
      </w:r>
    </w:p>
    <w:p w:rsidR="001D1DCF" w:rsidRPr="001D1DCF" w:rsidRDefault="001D1DCF" w:rsidP="001D1DCF">
      <w:pPr>
        <w:pStyle w:val="Prrafodelista"/>
        <w:numPr>
          <w:ilvl w:val="0"/>
          <w:numId w:val="1"/>
        </w:numPr>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 xml:space="preserve">Al inicio de nuestra administración habíamos sugerido la necesidad de que se conforme dos comisiones de legislación y control de: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a.- Sobre la ejecución y resultados que ha ofrecido le ejecución "Del Plan de Desarrollo Cantonal Guaranda". </w:t>
      </w:r>
    </w:p>
    <w:p w:rsidR="001D1DCF" w:rsidRPr="001D1DCF" w:rsidRDefault="001D1DCF" w:rsidP="001D1DCF">
      <w:pPr>
        <w:pStyle w:val="Prrafodelista"/>
        <w:jc w:val="both"/>
        <w:rPr>
          <w:rFonts w:ascii="Times New Roman" w:hAnsi="Times New Roman" w:cs="Times New Roman"/>
          <w:sz w:val="24"/>
          <w:szCs w:val="24"/>
          <w:lang w:val="es-MX"/>
        </w:rPr>
      </w:pPr>
    </w:p>
    <w:p w:rsid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El PDOT del </w:t>
      </w:r>
      <w:r w:rsidR="00996435" w:rsidRPr="001D1DCF">
        <w:rPr>
          <w:rFonts w:ascii="Times New Roman" w:hAnsi="Times New Roman" w:cs="Times New Roman"/>
          <w:sz w:val="24"/>
          <w:szCs w:val="24"/>
          <w:lang w:val="es-MX"/>
        </w:rPr>
        <w:t>cantón</w:t>
      </w:r>
      <w:r w:rsidRPr="001D1DCF">
        <w:rPr>
          <w:rFonts w:ascii="Times New Roman" w:hAnsi="Times New Roman" w:cs="Times New Roman"/>
          <w:sz w:val="24"/>
          <w:szCs w:val="24"/>
          <w:lang w:val="es-MX"/>
        </w:rPr>
        <w:t xml:space="preserve"> Guaranda 2023 y 2027, ha ejecutados los siguientes temas </w:t>
      </w:r>
      <w:bookmarkStart w:id="0" w:name="_GoBack"/>
      <w:bookmarkEnd w:id="0"/>
      <w:r w:rsidRPr="001D1DCF">
        <w:rPr>
          <w:rFonts w:ascii="Times New Roman" w:hAnsi="Times New Roman" w:cs="Times New Roman"/>
          <w:sz w:val="24"/>
          <w:szCs w:val="24"/>
          <w:lang w:val="es-MX"/>
        </w:rPr>
        <w:t>importantes como:</w:t>
      </w:r>
      <w:r w:rsidR="00996435">
        <w:rPr>
          <w:rFonts w:ascii="Times New Roman" w:hAnsi="Times New Roman" w:cs="Times New Roman"/>
          <w:sz w:val="24"/>
          <w:szCs w:val="24"/>
          <w:lang w:val="es-MX"/>
        </w:rPr>
        <w:t xml:space="preserve"> encontrando al inicio de nuestra gestión con el siguiente porcentaje.</w:t>
      </w:r>
    </w:p>
    <w:p w:rsidR="00996435" w:rsidRDefault="00996435" w:rsidP="00996435">
      <w:pPr>
        <w:pStyle w:val="Prrafodelista"/>
        <w:numPr>
          <w:ilvl w:val="0"/>
          <w:numId w:val="11"/>
        </w:numPr>
        <w:jc w:val="both"/>
        <w:rPr>
          <w:rFonts w:ascii="Times New Roman" w:hAnsi="Times New Roman" w:cs="Times New Roman"/>
          <w:sz w:val="24"/>
          <w:szCs w:val="24"/>
          <w:lang w:val="es-MX"/>
        </w:rPr>
      </w:pPr>
      <w:r>
        <w:rPr>
          <w:rFonts w:ascii="Times New Roman" w:hAnsi="Times New Roman" w:cs="Times New Roman"/>
          <w:sz w:val="24"/>
          <w:szCs w:val="24"/>
          <w:lang w:val="es-MX"/>
        </w:rPr>
        <w:t>Fisco Ambiental</w:t>
      </w:r>
      <w:r>
        <w:rPr>
          <w:rFonts w:ascii="Times New Roman" w:hAnsi="Times New Roman" w:cs="Times New Roman"/>
          <w:sz w:val="24"/>
          <w:szCs w:val="24"/>
          <w:lang w:val="es-MX"/>
        </w:rPr>
        <w:tab/>
        <w:t>51.04%</w:t>
      </w:r>
      <w:r>
        <w:rPr>
          <w:rFonts w:ascii="Times New Roman" w:hAnsi="Times New Roman" w:cs="Times New Roman"/>
          <w:sz w:val="24"/>
          <w:szCs w:val="24"/>
          <w:lang w:val="es-MX"/>
        </w:rPr>
        <w:tab/>
      </w:r>
    </w:p>
    <w:p w:rsidR="00996435" w:rsidRDefault="00996435" w:rsidP="00996435">
      <w:pPr>
        <w:pStyle w:val="Prrafodelista"/>
        <w:numPr>
          <w:ilvl w:val="0"/>
          <w:numId w:val="11"/>
        </w:numPr>
        <w:jc w:val="both"/>
        <w:rPr>
          <w:rFonts w:ascii="Times New Roman" w:hAnsi="Times New Roman" w:cs="Times New Roman"/>
          <w:sz w:val="24"/>
          <w:szCs w:val="24"/>
          <w:lang w:val="es-MX"/>
        </w:rPr>
      </w:pPr>
      <w:r>
        <w:rPr>
          <w:rFonts w:ascii="Times New Roman" w:hAnsi="Times New Roman" w:cs="Times New Roman"/>
          <w:sz w:val="24"/>
          <w:szCs w:val="24"/>
          <w:lang w:val="es-MX"/>
        </w:rPr>
        <w:t>Económico productivo</w:t>
      </w:r>
      <w:r>
        <w:rPr>
          <w:rFonts w:ascii="Times New Roman" w:hAnsi="Times New Roman" w:cs="Times New Roman"/>
          <w:sz w:val="24"/>
          <w:szCs w:val="24"/>
          <w:lang w:val="es-MX"/>
        </w:rPr>
        <w:tab/>
        <w:t>42,36%</w:t>
      </w:r>
    </w:p>
    <w:p w:rsidR="00996435" w:rsidRDefault="00996435" w:rsidP="00996435">
      <w:pPr>
        <w:pStyle w:val="Prrafodelista"/>
        <w:numPr>
          <w:ilvl w:val="0"/>
          <w:numId w:val="11"/>
        </w:numPr>
        <w:jc w:val="both"/>
        <w:rPr>
          <w:rFonts w:ascii="Times New Roman" w:hAnsi="Times New Roman" w:cs="Times New Roman"/>
          <w:sz w:val="24"/>
          <w:szCs w:val="24"/>
          <w:lang w:val="es-MX"/>
        </w:rPr>
      </w:pPr>
      <w:r>
        <w:rPr>
          <w:rFonts w:ascii="Times New Roman" w:hAnsi="Times New Roman" w:cs="Times New Roman"/>
          <w:sz w:val="24"/>
          <w:szCs w:val="24"/>
          <w:lang w:val="es-MX"/>
        </w:rPr>
        <w:t>Sociocultural</w:t>
      </w:r>
      <w:r>
        <w:rPr>
          <w:rFonts w:ascii="Times New Roman" w:hAnsi="Times New Roman" w:cs="Times New Roman"/>
          <w:sz w:val="24"/>
          <w:szCs w:val="24"/>
          <w:lang w:val="es-MX"/>
        </w:rPr>
        <w:tab/>
      </w:r>
      <w:r>
        <w:rPr>
          <w:rFonts w:ascii="Times New Roman" w:hAnsi="Times New Roman" w:cs="Times New Roman"/>
          <w:sz w:val="24"/>
          <w:szCs w:val="24"/>
          <w:lang w:val="es-MX"/>
        </w:rPr>
        <w:tab/>
      </w:r>
      <w:r>
        <w:rPr>
          <w:rFonts w:ascii="Times New Roman" w:hAnsi="Times New Roman" w:cs="Times New Roman"/>
          <w:sz w:val="24"/>
          <w:szCs w:val="24"/>
          <w:lang w:val="es-MX"/>
        </w:rPr>
        <w:tab/>
        <w:t>34.30%</w:t>
      </w:r>
    </w:p>
    <w:p w:rsidR="00996435" w:rsidRDefault="00996435" w:rsidP="00996435">
      <w:pPr>
        <w:pStyle w:val="Prrafodelista"/>
        <w:numPr>
          <w:ilvl w:val="0"/>
          <w:numId w:val="11"/>
        </w:numPr>
        <w:jc w:val="both"/>
        <w:rPr>
          <w:rFonts w:ascii="Times New Roman" w:hAnsi="Times New Roman" w:cs="Times New Roman"/>
          <w:sz w:val="24"/>
          <w:szCs w:val="24"/>
          <w:lang w:val="es-MX"/>
        </w:rPr>
      </w:pPr>
      <w:r>
        <w:rPr>
          <w:rFonts w:ascii="Times New Roman" w:hAnsi="Times New Roman" w:cs="Times New Roman"/>
          <w:sz w:val="24"/>
          <w:szCs w:val="24"/>
          <w:lang w:val="es-MX"/>
        </w:rPr>
        <w:t>Asentamientos humanos, redes de conectividad   50,78</w:t>
      </w:r>
    </w:p>
    <w:p w:rsidR="00996435" w:rsidRDefault="00996435" w:rsidP="00996435">
      <w:pPr>
        <w:pStyle w:val="Prrafodelista"/>
        <w:numPr>
          <w:ilvl w:val="0"/>
          <w:numId w:val="11"/>
        </w:numPr>
        <w:jc w:val="both"/>
        <w:rPr>
          <w:rFonts w:ascii="Times New Roman" w:hAnsi="Times New Roman" w:cs="Times New Roman"/>
          <w:sz w:val="24"/>
          <w:szCs w:val="24"/>
          <w:lang w:val="es-MX"/>
        </w:rPr>
      </w:pPr>
      <w:r>
        <w:rPr>
          <w:rFonts w:ascii="Times New Roman" w:hAnsi="Times New Roman" w:cs="Times New Roman"/>
          <w:sz w:val="24"/>
          <w:szCs w:val="24"/>
          <w:lang w:val="es-MX"/>
        </w:rPr>
        <w:t>Político institucional 45.54%</w:t>
      </w:r>
    </w:p>
    <w:p w:rsidR="00996435" w:rsidRPr="00996435" w:rsidRDefault="00996435" w:rsidP="00996435">
      <w:pPr>
        <w:jc w:val="both"/>
        <w:rPr>
          <w:rFonts w:ascii="Times New Roman" w:hAnsi="Times New Roman" w:cs="Times New Roman"/>
          <w:sz w:val="24"/>
          <w:szCs w:val="24"/>
          <w:lang w:val="es-MX"/>
        </w:rPr>
      </w:pPr>
      <w:r>
        <w:rPr>
          <w:rFonts w:ascii="Times New Roman" w:hAnsi="Times New Roman" w:cs="Times New Roman"/>
          <w:sz w:val="24"/>
          <w:szCs w:val="24"/>
          <w:lang w:val="es-MX"/>
        </w:rPr>
        <w:t>Hasta la presente fecha necesitamos evaluar para saber el nivel de avance, permanecía o baja del desarrollo de estos componentes, en la realidad.</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b.- Seguimiento que se debe adoptar para evaluar los impactos sociales que ha producido la inversión económica anual.</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Una comisión </w:t>
      </w:r>
      <w:r w:rsidR="00996435">
        <w:rPr>
          <w:rFonts w:ascii="Times New Roman" w:hAnsi="Times New Roman" w:cs="Times New Roman"/>
          <w:sz w:val="24"/>
          <w:szCs w:val="24"/>
          <w:lang w:val="es-MX"/>
        </w:rPr>
        <w:t xml:space="preserve">y mecanismos </w:t>
      </w:r>
      <w:r w:rsidRPr="001D1DCF">
        <w:rPr>
          <w:rFonts w:ascii="Times New Roman" w:hAnsi="Times New Roman" w:cs="Times New Roman"/>
          <w:sz w:val="24"/>
          <w:szCs w:val="24"/>
          <w:lang w:val="es-MX"/>
        </w:rPr>
        <w:t xml:space="preserve">de evaluación, para evaluar los impactos de la inversión económica por año. Por otro </w:t>
      </w:r>
      <w:r w:rsidR="00996435" w:rsidRPr="001D1DCF">
        <w:rPr>
          <w:rFonts w:ascii="Times New Roman" w:hAnsi="Times New Roman" w:cs="Times New Roman"/>
          <w:sz w:val="24"/>
          <w:szCs w:val="24"/>
          <w:lang w:val="es-MX"/>
        </w:rPr>
        <w:t>lado,</w:t>
      </w:r>
      <w:r w:rsidRPr="001D1DCF">
        <w:rPr>
          <w:rFonts w:ascii="Times New Roman" w:hAnsi="Times New Roman" w:cs="Times New Roman"/>
          <w:sz w:val="24"/>
          <w:szCs w:val="24"/>
          <w:lang w:val="es-MX"/>
        </w:rPr>
        <w:t xml:space="preserve"> la dirección de planificación, realiza permanentemente el seguimiento y monitoreo de la inversión en las obras.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3. Ejecución Presupuestaria y Proyectos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 1.- ¿Qué porcentaje del presupuesto municipal se destinó a grupos de atención prioritaria (adultos mayores, jóvenes, personas con discapacidad)?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lastRenderedPageBreak/>
        <w:t xml:space="preserve">En el presupuesto del año 2025, se destinó el 10% del presupuesto no tributario, en cumplimiento a las normas legales, un valor de:  </w:t>
      </w:r>
    </w:p>
    <w:p w:rsidR="001D1DCF" w:rsidRPr="001D1DCF" w:rsidRDefault="001D1DCF" w:rsidP="001D1DCF">
      <w:pPr>
        <w:pStyle w:val="Prrafodelista"/>
        <w:jc w:val="both"/>
        <w:rPr>
          <w:rFonts w:ascii="Times New Roman" w:hAnsi="Times New Roman" w:cs="Times New Roman"/>
          <w:sz w:val="24"/>
          <w:szCs w:val="24"/>
          <w:lang w:val="es-MX"/>
        </w:rPr>
      </w:pPr>
    </w:p>
    <w:p w:rsid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2.- ¿Cómo se ha garantizado la equidad en la inversión de recursos entre la zona urbana y rural? </w:t>
      </w:r>
    </w:p>
    <w:p w:rsidR="00996435" w:rsidRPr="001D1DCF" w:rsidRDefault="00996435"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En cumplimiento al PDOT 2023 – 2027, los recursos destinados a proyectos de vialidad urbana, asfaltos, adoquinados, doble riego asfaltico, sistema de agua potable y alcantarillado, casas artesanales,  embellecimiento de la zona del centro histórico, generación de turismo, como son la Guitarra, el Indio Guaranda y el barrio la pila, es decir   en las 8 parroquias rurales y 3 urbanas, así también la dotación de los escenarios deportivos, ha generado confianza y respaldo a las obras que ha llegado a todos los sectores.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3.- ¿Qué porcentaje del plan operativo anual (POA) se cumplió con los proyectos de su competencia?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El valor iniciado es de 23, 443, 497, </w:t>
      </w:r>
      <w:proofErr w:type="gramStart"/>
      <w:r w:rsidRPr="001D1DCF">
        <w:rPr>
          <w:rFonts w:ascii="Times New Roman" w:hAnsi="Times New Roman" w:cs="Times New Roman"/>
          <w:sz w:val="24"/>
          <w:szCs w:val="24"/>
          <w:lang w:val="es-MX"/>
        </w:rPr>
        <w:t>11,  el</w:t>
      </w:r>
      <w:proofErr w:type="gramEnd"/>
      <w:r w:rsidRPr="001D1DCF">
        <w:rPr>
          <w:rFonts w:ascii="Times New Roman" w:hAnsi="Times New Roman" w:cs="Times New Roman"/>
          <w:sz w:val="24"/>
          <w:szCs w:val="24"/>
          <w:lang w:val="es-MX"/>
        </w:rPr>
        <w:t xml:space="preserve"> que consta en el  POA, el ejecutado es decir valores ejecutados 23, 362, 038, 074, que corresponde a 99. 65%</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Del presupuesto codificado de 33, 522.302, 097, se cumplió 31, 681,912,04, que corresponde a 94. 51%, el fuete de verificación se encuentra en el Ministerio de Finanzas Publicas.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4.</w:t>
      </w:r>
      <w:proofErr w:type="gramStart"/>
      <w:r w:rsidRPr="001D1DCF">
        <w:rPr>
          <w:rFonts w:ascii="Times New Roman" w:hAnsi="Times New Roman" w:cs="Times New Roman"/>
          <w:sz w:val="24"/>
          <w:szCs w:val="24"/>
          <w:lang w:val="es-MX"/>
        </w:rPr>
        <w:t>-¿</w:t>
      </w:r>
      <w:proofErr w:type="gramEnd"/>
      <w:r w:rsidRPr="001D1DCF">
        <w:rPr>
          <w:rFonts w:ascii="Times New Roman" w:hAnsi="Times New Roman" w:cs="Times New Roman"/>
          <w:sz w:val="24"/>
          <w:szCs w:val="24"/>
          <w:lang w:val="es-MX"/>
        </w:rPr>
        <w:t>Qué impacto ha producido los Presupuestos Participativos en las parroquias urbanas y rurales del Cantón Guaranda?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Los presupuestos participativos han generado los siguientes impactos:</w:t>
      </w:r>
    </w:p>
    <w:p w:rsidR="001D1DCF" w:rsidRPr="001D1DCF" w:rsidRDefault="001D1DCF" w:rsidP="001D1DCF">
      <w:pPr>
        <w:pStyle w:val="Prrafodelista"/>
        <w:numPr>
          <w:ilvl w:val="0"/>
          <w:numId w:val="9"/>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Motivo de reunir las comunidades, para discutir y proponer de manera en conjunto las necesidades de la parroquia.</w:t>
      </w:r>
    </w:p>
    <w:p w:rsidR="001D1DCF" w:rsidRPr="001D1DCF" w:rsidRDefault="001D1DCF" w:rsidP="001D1DCF">
      <w:pPr>
        <w:pStyle w:val="Prrafodelista"/>
        <w:numPr>
          <w:ilvl w:val="0"/>
          <w:numId w:val="9"/>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Presupuesto directo que garantiza la ejecución de las obras de la localidad</w:t>
      </w:r>
    </w:p>
    <w:p w:rsidR="001D1DCF" w:rsidRPr="001D1DCF" w:rsidRDefault="001D1DCF" w:rsidP="001D1DCF">
      <w:pPr>
        <w:pStyle w:val="Prrafodelista"/>
        <w:numPr>
          <w:ilvl w:val="0"/>
          <w:numId w:val="9"/>
        </w:num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Motivo de organizar de manera participativa los proyectos de la parroquia</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6.</w:t>
      </w:r>
      <w:proofErr w:type="gramStart"/>
      <w:r w:rsidRPr="001D1DCF">
        <w:rPr>
          <w:rFonts w:ascii="Times New Roman" w:hAnsi="Times New Roman" w:cs="Times New Roman"/>
          <w:sz w:val="24"/>
          <w:szCs w:val="24"/>
          <w:lang w:val="es-MX"/>
        </w:rPr>
        <w:t>-¿</w:t>
      </w:r>
      <w:proofErr w:type="gramEnd"/>
      <w:r w:rsidRPr="001D1DCF">
        <w:rPr>
          <w:rFonts w:ascii="Times New Roman" w:hAnsi="Times New Roman" w:cs="Times New Roman"/>
          <w:sz w:val="24"/>
          <w:szCs w:val="24"/>
          <w:lang w:val="es-MX"/>
        </w:rPr>
        <w:t>Qué resolución han adoptado referente a los reclamos permanentes que ha desarrollado la Asamblea Local Ciudadana del Cantón Guaranda, para que se le dote de un vehículo y presupuesto para acceder con facilidad a los barrios y ruralidad del cantón?</w:t>
      </w:r>
    </w:p>
    <w:p w:rsidR="001D1DCF" w:rsidRDefault="001D1DCF" w:rsidP="001D1DCF">
      <w:pPr>
        <w:pStyle w:val="Prrafodelista"/>
        <w:jc w:val="both"/>
        <w:rPr>
          <w:rFonts w:ascii="Times New Roman" w:hAnsi="Times New Roman" w:cs="Times New Roman"/>
          <w:sz w:val="24"/>
          <w:szCs w:val="24"/>
          <w:lang w:val="es-MX"/>
        </w:rPr>
      </w:pPr>
    </w:p>
    <w:p w:rsidR="00996435" w:rsidRDefault="00996435" w:rsidP="001D1DCF">
      <w:pPr>
        <w:pStyle w:val="Prrafodelista"/>
        <w:jc w:val="both"/>
        <w:rPr>
          <w:rFonts w:ascii="Times New Roman" w:hAnsi="Times New Roman" w:cs="Times New Roman"/>
          <w:sz w:val="24"/>
          <w:szCs w:val="24"/>
          <w:lang w:val="es-MX"/>
        </w:rPr>
      </w:pPr>
    </w:p>
    <w:p w:rsidR="00996435" w:rsidRPr="001D1DCF" w:rsidRDefault="00996435" w:rsidP="001D1DCF">
      <w:pPr>
        <w:pStyle w:val="Prrafodelista"/>
        <w:jc w:val="both"/>
        <w:rPr>
          <w:rFonts w:ascii="Times New Roman" w:hAnsi="Times New Roman" w:cs="Times New Roman"/>
          <w:sz w:val="24"/>
          <w:szCs w:val="24"/>
          <w:lang w:val="es-MX"/>
        </w:rPr>
      </w:pPr>
    </w:p>
    <w:p w:rsidR="00996435" w:rsidRDefault="00996435"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Considerando que es un acto administrativo, no hemos adoptado ninguna resolución.</w:t>
      </w: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 En calidad de concejales.</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b/>
          <w:sz w:val="24"/>
          <w:szCs w:val="24"/>
          <w:lang w:val="es-MX"/>
        </w:rPr>
        <w:t>4. Transparencia y Participación Ciudadana</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C70097" w:rsidRDefault="001D1DCF" w:rsidP="00C70097">
      <w:pPr>
        <w:jc w:val="both"/>
        <w:rPr>
          <w:rFonts w:ascii="Times New Roman" w:hAnsi="Times New Roman" w:cs="Times New Roman"/>
          <w:sz w:val="24"/>
          <w:szCs w:val="24"/>
          <w:lang w:val="es-MX"/>
        </w:rPr>
      </w:pPr>
      <w:r w:rsidRPr="00C70097">
        <w:rPr>
          <w:rFonts w:ascii="Times New Roman" w:hAnsi="Times New Roman" w:cs="Times New Roman"/>
          <w:sz w:val="24"/>
          <w:szCs w:val="24"/>
          <w:lang w:val="es-MX"/>
        </w:rPr>
        <w:t>1.</w:t>
      </w:r>
      <w:proofErr w:type="gramStart"/>
      <w:r w:rsidRPr="00C70097">
        <w:rPr>
          <w:rFonts w:ascii="Times New Roman" w:hAnsi="Times New Roman" w:cs="Times New Roman"/>
          <w:sz w:val="24"/>
          <w:szCs w:val="24"/>
          <w:lang w:val="es-MX"/>
        </w:rPr>
        <w:t>-  ¿</w:t>
      </w:r>
      <w:proofErr w:type="gramEnd"/>
      <w:r w:rsidRPr="00C70097">
        <w:rPr>
          <w:rFonts w:ascii="Times New Roman" w:hAnsi="Times New Roman" w:cs="Times New Roman"/>
          <w:b/>
          <w:sz w:val="24"/>
          <w:szCs w:val="24"/>
          <w:lang w:val="es-MX"/>
        </w:rPr>
        <w:t>Qué estrategias ha implementado para fomentar la participación activa significativa de jóvenes y niños en las actividades municipales?</w:t>
      </w:r>
      <w:r w:rsidRPr="00C70097">
        <w:rPr>
          <w:rFonts w:ascii="Times New Roman" w:hAnsi="Times New Roman" w:cs="Times New Roman"/>
          <w:sz w:val="24"/>
          <w:szCs w:val="24"/>
          <w:lang w:val="es-MX"/>
        </w:rPr>
        <w:t xml:space="preserve">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Durante este periodo, la reconstrucción de espacios deportivos, en varios sectores de la ciudad se ha incentivado a la juventud, con campeonatos deportivos de</w:t>
      </w:r>
      <w:r w:rsidR="00C70097">
        <w:rPr>
          <w:rFonts w:ascii="Times New Roman" w:hAnsi="Times New Roman" w:cs="Times New Roman"/>
          <w:sz w:val="24"/>
          <w:szCs w:val="24"/>
          <w:lang w:val="es-MX"/>
        </w:rPr>
        <w:t xml:space="preserve"> niños, jóvenes y adultos entre hombres y</w:t>
      </w:r>
      <w:r w:rsidRPr="001D1DCF">
        <w:rPr>
          <w:rFonts w:ascii="Times New Roman" w:hAnsi="Times New Roman" w:cs="Times New Roman"/>
          <w:sz w:val="24"/>
          <w:szCs w:val="24"/>
          <w:lang w:val="es-MX"/>
        </w:rPr>
        <w:t xml:space="preserve"> mujeres, concentraciones de fortalecimiento de las costumbres y tradiciones de su pueblo.</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C70097" w:rsidRDefault="001D1DCF" w:rsidP="00C70097">
      <w:pPr>
        <w:jc w:val="both"/>
        <w:rPr>
          <w:rFonts w:ascii="Times New Roman" w:hAnsi="Times New Roman" w:cs="Times New Roman"/>
          <w:b/>
          <w:sz w:val="24"/>
          <w:szCs w:val="24"/>
          <w:lang w:val="es-MX"/>
        </w:rPr>
      </w:pPr>
      <w:r w:rsidRPr="00C70097">
        <w:rPr>
          <w:rFonts w:ascii="Times New Roman" w:hAnsi="Times New Roman" w:cs="Times New Roman"/>
          <w:b/>
          <w:sz w:val="24"/>
          <w:szCs w:val="24"/>
          <w:lang w:val="es-MX"/>
        </w:rPr>
        <w:t xml:space="preserve">2.- ¿A través de qué medios se ha facilitado el acceso de los ciudadanos a la información sobre su gestión?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Invitación a varias intervenciones en las radios de la localidad, mensajes y videos en diferentes plataformas digitales y asistencia en varias sesiones de las diferentes comunidades y barrios del cantón Guaranda.</w:t>
      </w:r>
    </w:p>
    <w:p w:rsidR="001D1DCF" w:rsidRPr="001D1DCF" w:rsidRDefault="001D1DCF" w:rsidP="00C70097">
      <w:pPr>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 3.- </w:t>
      </w:r>
      <w:r w:rsidRPr="001D1DCF">
        <w:rPr>
          <w:rFonts w:ascii="Times New Roman" w:hAnsi="Times New Roman" w:cs="Times New Roman"/>
          <w:b/>
          <w:sz w:val="24"/>
          <w:szCs w:val="24"/>
          <w:lang w:val="es-MX"/>
        </w:rPr>
        <w:t>Cómo ha socializado con la comunidad las reformas de ordenanzas antes de su aprobación definitiva?</w:t>
      </w:r>
      <w:r w:rsidRPr="001D1DCF">
        <w:rPr>
          <w:rFonts w:ascii="Times New Roman" w:hAnsi="Times New Roman" w:cs="Times New Roman"/>
          <w:sz w:val="24"/>
          <w:szCs w:val="24"/>
          <w:lang w:val="es-MX"/>
        </w:rPr>
        <w:t xml:space="preserve">   </w:t>
      </w: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Se ha invitado a los representantes de algunos sectores sociales, a fin de ser participe y luego que socialicen en sus barrios y comunidades, de la misma manera, se socializado por medios de la comunicación que es la radio.</w:t>
      </w:r>
    </w:p>
    <w:p w:rsidR="001D1DCF" w:rsidRPr="001D1DCF" w:rsidRDefault="001D1DCF" w:rsidP="001D1DCF">
      <w:pPr>
        <w:pStyle w:val="Prrafodelista"/>
        <w:jc w:val="both"/>
        <w:rPr>
          <w:rFonts w:ascii="Times New Roman" w:hAnsi="Times New Roman" w:cs="Times New Roman"/>
          <w:sz w:val="24"/>
          <w:szCs w:val="24"/>
          <w:lang w:val="es-MX"/>
        </w:rPr>
      </w:pPr>
    </w:p>
    <w:p w:rsidR="00C70097" w:rsidRDefault="00C70097" w:rsidP="001D1DCF">
      <w:pPr>
        <w:pStyle w:val="Prrafodelista"/>
        <w:jc w:val="both"/>
        <w:rPr>
          <w:rFonts w:ascii="Times New Roman" w:hAnsi="Times New Roman" w:cs="Times New Roman"/>
          <w:b/>
          <w:sz w:val="24"/>
          <w:szCs w:val="24"/>
          <w:lang w:val="es-MX"/>
        </w:rPr>
      </w:pPr>
    </w:p>
    <w:p w:rsidR="001D1DCF" w:rsidRPr="001D1DCF" w:rsidRDefault="001D1DCF" w:rsidP="001D1DCF">
      <w:pPr>
        <w:pStyle w:val="Prrafodelista"/>
        <w:jc w:val="both"/>
        <w:rPr>
          <w:rFonts w:ascii="Times New Roman" w:hAnsi="Times New Roman" w:cs="Times New Roman"/>
          <w:b/>
          <w:sz w:val="24"/>
          <w:szCs w:val="24"/>
          <w:lang w:val="es-MX"/>
        </w:rPr>
      </w:pPr>
      <w:r w:rsidRPr="001D1DCF">
        <w:rPr>
          <w:rFonts w:ascii="Times New Roman" w:hAnsi="Times New Roman" w:cs="Times New Roman"/>
          <w:b/>
          <w:sz w:val="24"/>
          <w:szCs w:val="24"/>
          <w:lang w:val="es-MX"/>
        </w:rPr>
        <w:t xml:space="preserve">5. Cumplimiento del Plan de Trabajo </w:t>
      </w:r>
    </w:p>
    <w:p w:rsidR="001D1DCF" w:rsidRPr="001D1DCF" w:rsidRDefault="001D1DCF" w:rsidP="001D1DCF">
      <w:pPr>
        <w:pStyle w:val="Prrafodelista"/>
        <w:jc w:val="both"/>
        <w:rPr>
          <w:rFonts w:ascii="Times New Roman" w:hAnsi="Times New Roman" w:cs="Times New Roman"/>
          <w:b/>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b/>
          <w:sz w:val="24"/>
          <w:szCs w:val="24"/>
          <w:lang w:val="es-MX"/>
        </w:rPr>
        <w:t>De su plan de trabajo presentado al CNE</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1.- ¿cuáles son los compromisos más importantes que ha cumplido y cuáles siguen pendientes?</w:t>
      </w:r>
    </w:p>
    <w:p w:rsidR="001D1DCF" w:rsidRDefault="001D1DCF" w:rsidP="001D1DCF">
      <w:pPr>
        <w:pStyle w:val="Prrafodelista"/>
        <w:jc w:val="both"/>
        <w:rPr>
          <w:rFonts w:ascii="Times New Roman" w:hAnsi="Times New Roman" w:cs="Times New Roman"/>
          <w:sz w:val="24"/>
          <w:szCs w:val="24"/>
          <w:lang w:val="es-MX"/>
        </w:rPr>
      </w:pPr>
    </w:p>
    <w:p w:rsidR="00C70097" w:rsidRDefault="00C70097" w:rsidP="001D1DCF">
      <w:pPr>
        <w:pStyle w:val="Prrafodelista"/>
        <w:jc w:val="both"/>
        <w:rPr>
          <w:rFonts w:ascii="Times New Roman" w:hAnsi="Times New Roman" w:cs="Times New Roman"/>
          <w:sz w:val="24"/>
          <w:szCs w:val="24"/>
          <w:lang w:val="es-MX"/>
        </w:rPr>
      </w:pPr>
    </w:p>
    <w:p w:rsidR="00C70097" w:rsidRPr="001D1DCF" w:rsidRDefault="00C70097" w:rsidP="001D1DCF">
      <w:pPr>
        <w:pStyle w:val="Prrafodelista"/>
        <w:jc w:val="both"/>
        <w:rPr>
          <w:rFonts w:ascii="Times New Roman" w:hAnsi="Times New Roman" w:cs="Times New Roman"/>
          <w:sz w:val="24"/>
          <w:szCs w:val="24"/>
          <w:lang w:val="es-MX"/>
        </w:rPr>
      </w:pPr>
    </w:p>
    <w:p w:rsidR="00C70097" w:rsidRDefault="00C70097" w:rsidP="001D1DCF">
      <w:pPr>
        <w:pStyle w:val="Prrafodelista"/>
        <w:jc w:val="both"/>
        <w:rPr>
          <w:rFonts w:ascii="Times New Roman" w:hAnsi="Times New Roman" w:cs="Times New Roman"/>
          <w:sz w:val="24"/>
          <w:szCs w:val="24"/>
          <w:lang w:val="es-MX"/>
        </w:rPr>
      </w:pPr>
    </w:p>
    <w:p w:rsidR="00C70097" w:rsidRDefault="00C70097"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El primer compromiso de legislar, formación de ordenanzas, resoluciones y reglamentos, participación de sesiones del concejo, cumplimiento de delegaciones y participación en los presupuestos participativos, de la misma ma</w:t>
      </w:r>
      <w:r w:rsidR="00C70097">
        <w:rPr>
          <w:rFonts w:ascii="Times New Roman" w:hAnsi="Times New Roman" w:cs="Times New Roman"/>
          <w:sz w:val="24"/>
          <w:szCs w:val="24"/>
          <w:lang w:val="es-MX"/>
        </w:rPr>
        <w:t xml:space="preserve">nera visita a </w:t>
      </w:r>
      <w:r w:rsidRPr="001D1DCF">
        <w:rPr>
          <w:rFonts w:ascii="Times New Roman" w:hAnsi="Times New Roman" w:cs="Times New Roman"/>
          <w:sz w:val="24"/>
          <w:szCs w:val="24"/>
          <w:lang w:val="es-MX"/>
        </w:rPr>
        <w:t xml:space="preserve">los barrios y las comunidades de manera presencial, así también seguimiento constante a la ejecución de varias obras dirigidas por el ejecutivo, en cumplimiento al Plan Operativo Anual.  </w:t>
      </w:r>
    </w:p>
    <w:p w:rsidR="001D1DCF" w:rsidRPr="001D1DCF" w:rsidRDefault="001D1DCF"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2.- ¿Qué delegaciones o comisiones especiales ha liderado y qué resultados concretos se han obtenido?</w:t>
      </w:r>
    </w:p>
    <w:p w:rsidR="001D1DCF" w:rsidRPr="001D1DCF" w:rsidRDefault="001D1DCF" w:rsidP="001D1DCF">
      <w:pPr>
        <w:pStyle w:val="Prrafodelista"/>
        <w:jc w:val="both"/>
        <w:rPr>
          <w:rFonts w:ascii="Times New Roman" w:hAnsi="Times New Roman" w:cs="Times New Roman"/>
          <w:sz w:val="24"/>
          <w:szCs w:val="24"/>
          <w:lang w:val="es-MX"/>
        </w:rPr>
      </w:pPr>
    </w:p>
    <w:p w:rsid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Como concejal del c</w:t>
      </w:r>
      <w:r w:rsidR="00C70097">
        <w:rPr>
          <w:rFonts w:ascii="Times New Roman" w:hAnsi="Times New Roman" w:cs="Times New Roman"/>
          <w:sz w:val="24"/>
          <w:szCs w:val="24"/>
          <w:lang w:val="es-MX"/>
        </w:rPr>
        <w:t>antón Guaranda, he liderado la C</w:t>
      </w:r>
      <w:r w:rsidRPr="001D1DCF">
        <w:rPr>
          <w:rFonts w:ascii="Times New Roman" w:hAnsi="Times New Roman" w:cs="Times New Roman"/>
          <w:sz w:val="24"/>
          <w:szCs w:val="24"/>
          <w:lang w:val="es-MX"/>
        </w:rPr>
        <w:t xml:space="preserve">omisión de </w:t>
      </w:r>
      <w:r w:rsidR="00C70097">
        <w:rPr>
          <w:rFonts w:ascii="Times New Roman" w:hAnsi="Times New Roman" w:cs="Times New Roman"/>
          <w:sz w:val="24"/>
          <w:szCs w:val="24"/>
          <w:lang w:val="es-MX"/>
        </w:rPr>
        <w:t>Planificación y P</w:t>
      </w:r>
      <w:r w:rsidRPr="001D1DCF">
        <w:rPr>
          <w:rFonts w:ascii="Times New Roman" w:hAnsi="Times New Roman" w:cs="Times New Roman"/>
          <w:sz w:val="24"/>
          <w:szCs w:val="24"/>
          <w:lang w:val="es-MX"/>
        </w:rPr>
        <w:t xml:space="preserve">resupuesto del Gobierno Autónomo Descentralizado del cantón Guaranda, en la que se ha trabajado ordenanza de PDOT, PRESUPUESTO ANUAL, IMPUESTOS Y TAZAS, Las misma que fueron observadas por la ciudadanía y comprendidas porque debemos crear y ser responsables de la cultura tributaria. </w:t>
      </w:r>
    </w:p>
    <w:p w:rsidR="00C70097" w:rsidRPr="001D1DCF" w:rsidRDefault="00C70097" w:rsidP="001D1DCF">
      <w:pPr>
        <w:pStyle w:val="Prrafodelista"/>
        <w:jc w:val="both"/>
        <w:rPr>
          <w:rFonts w:ascii="Times New Roman" w:hAnsi="Times New Roman" w:cs="Times New Roman"/>
          <w:sz w:val="24"/>
          <w:szCs w:val="24"/>
          <w:lang w:val="es-MX"/>
        </w:rPr>
      </w:pPr>
    </w:p>
    <w:p w:rsidR="001D1DCF" w:rsidRPr="001D1DCF" w:rsidRDefault="001D1DCF" w:rsidP="001D1DCF">
      <w:pPr>
        <w:pStyle w:val="Prrafodelista"/>
        <w:jc w:val="both"/>
        <w:rPr>
          <w:rFonts w:ascii="Times New Roman" w:hAnsi="Times New Roman" w:cs="Times New Roman"/>
          <w:sz w:val="24"/>
          <w:szCs w:val="24"/>
          <w:lang w:val="es-MX"/>
        </w:rPr>
      </w:pPr>
      <w:r w:rsidRPr="001D1DCF">
        <w:rPr>
          <w:rFonts w:ascii="Times New Roman" w:hAnsi="Times New Roman" w:cs="Times New Roman"/>
          <w:sz w:val="24"/>
          <w:szCs w:val="24"/>
          <w:lang w:val="es-MX"/>
        </w:rPr>
        <w:t xml:space="preserve">Delegación del miembro directorio de la </w:t>
      </w:r>
      <w:r w:rsidR="00C70097">
        <w:rPr>
          <w:rFonts w:ascii="Times New Roman" w:hAnsi="Times New Roman" w:cs="Times New Roman"/>
          <w:sz w:val="24"/>
          <w:szCs w:val="24"/>
          <w:lang w:val="es-MX"/>
        </w:rPr>
        <w:t>EMAP</w:t>
      </w:r>
      <w:r w:rsidR="007E5CBE">
        <w:rPr>
          <w:rFonts w:ascii="Times New Roman" w:hAnsi="Times New Roman" w:cs="Times New Roman"/>
          <w:sz w:val="24"/>
          <w:szCs w:val="24"/>
          <w:lang w:val="es-MX"/>
        </w:rPr>
        <w:t xml:space="preserve"> </w:t>
      </w:r>
      <w:r w:rsidR="00C70097">
        <w:rPr>
          <w:rFonts w:ascii="Times New Roman" w:hAnsi="Times New Roman" w:cs="Times New Roman"/>
          <w:sz w:val="24"/>
          <w:szCs w:val="24"/>
          <w:lang w:val="es-MX"/>
        </w:rPr>
        <w:t>AG. Formación de ordenanzas,</w:t>
      </w:r>
      <w:r w:rsidRPr="001D1DCF">
        <w:rPr>
          <w:rFonts w:ascii="Times New Roman" w:hAnsi="Times New Roman" w:cs="Times New Roman"/>
          <w:sz w:val="24"/>
          <w:szCs w:val="24"/>
          <w:lang w:val="es-MX"/>
        </w:rPr>
        <w:t xml:space="preserve"> aprobación de </w:t>
      </w:r>
      <w:r w:rsidR="00C70097">
        <w:rPr>
          <w:rFonts w:ascii="Times New Roman" w:hAnsi="Times New Roman" w:cs="Times New Roman"/>
          <w:sz w:val="24"/>
          <w:szCs w:val="24"/>
          <w:lang w:val="es-MX"/>
        </w:rPr>
        <w:t>los presupuestos del año fiscal y se ha logrado comparar maquinaria con la finalidad de avanzar las actividades de la empresa como es brindar agua de calidad y alcantarillado.</w:t>
      </w:r>
    </w:p>
    <w:p w:rsidR="00FC6DE1" w:rsidRPr="001D1DCF" w:rsidRDefault="00FC6DE1" w:rsidP="001D1DCF">
      <w:pPr>
        <w:spacing w:after="0" w:line="240" w:lineRule="auto"/>
        <w:jc w:val="both"/>
        <w:rPr>
          <w:rFonts w:ascii="Times New Roman" w:hAnsi="Times New Roman" w:cs="Times New Roman"/>
          <w:b/>
          <w:sz w:val="24"/>
          <w:szCs w:val="24"/>
          <w:lang w:val="es-MX"/>
        </w:rPr>
      </w:pPr>
    </w:p>
    <w:sectPr w:rsidR="00FC6DE1" w:rsidRPr="001D1DC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811" w:rsidRDefault="00111811" w:rsidP="00A35966">
      <w:pPr>
        <w:spacing w:after="0" w:line="240" w:lineRule="auto"/>
      </w:pPr>
      <w:r>
        <w:separator/>
      </w:r>
    </w:p>
  </w:endnote>
  <w:endnote w:type="continuationSeparator" w:id="0">
    <w:p w:rsidR="00111811" w:rsidRDefault="00111811" w:rsidP="00A3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966" w:rsidRDefault="00A35966">
    <w:pPr>
      <w:pStyle w:val="Piedepgina"/>
    </w:pPr>
    <w:r w:rsidRPr="00B7465C">
      <w:rPr>
        <w:rFonts w:ascii="Gilroy-SemiBold" w:hAnsi="Gilroy-SemiBold"/>
        <w:noProof/>
        <w:color w:val="1F4E79" w:themeColor="accent1" w:themeShade="80"/>
        <w:lang w:val="en-US"/>
      </w:rPr>
      <w:drawing>
        <wp:anchor distT="0" distB="0" distL="114300" distR="114300" simplePos="0" relativeHeight="251666432" behindDoc="1" locked="0" layoutInCell="1" allowOverlap="1" wp14:anchorId="422DAA05" wp14:editId="6CE05CDA">
          <wp:simplePos x="0" y="0"/>
          <wp:positionH relativeFrom="page">
            <wp:posOffset>209550</wp:posOffset>
          </wp:positionH>
          <wp:positionV relativeFrom="paragraph">
            <wp:posOffset>-929005</wp:posOffset>
          </wp:positionV>
          <wp:extent cx="7552690" cy="1220354"/>
          <wp:effectExtent l="0" t="0" r="0" b="0"/>
          <wp:wrapNone/>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605256" cy="12288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811" w:rsidRDefault="00111811" w:rsidP="00A35966">
      <w:pPr>
        <w:spacing w:after="0" w:line="240" w:lineRule="auto"/>
      </w:pPr>
      <w:r>
        <w:separator/>
      </w:r>
    </w:p>
  </w:footnote>
  <w:footnote w:type="continuationSeparator" w:id="0">
    <w:p w:rsidR="00111811" w:rsidRDefault="00111811" w:rsidP="00A35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966" w:rsidRDefault="00A35966" w:rsidP="00A35966">
    <w:pPr>
      <w:pStyle w:val="NormalWeb"/>
    </w:pPr>
    <w:r>
      <w:rPr>
        <w:noProof/>
        <w:lang w:val="en-US" w:eastAsia="en-US"/>
      </w:rPr>
      <w:drawing>
        <wp:anchor distT="0" distB="0" distL="114300" distR="114300" simplePos="0" relativeHeight="251660288" behindDoc="1" locked="0" layoutInCell="1" allowOverlap="1" wp14:anchorId="3838B759" wp14:editId="72DE9A02">
          <wp:simplePos x="0" y="0"/>
          <wp:positionH relativeFrom="column">
            <wp:posOffset>729615</wp:posOffset>
          </wp:positionH>
          <wp:positionV relativeFrom="paragraph">
            <wp:posOffset>77470</wp:posOffset>
          </wp:positionV>
          <wp:extent cx="1405255" cy="76009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BEBA8EAE-BF5A-486C-A8C5-ECC9F3942E4B}">
                        <a14:imgProps xmlns:a14="http://schemas.microsoft.com/office/drawing/2010/main">
                          <a14:imgLayer r:embed="rId2">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2336" behindDoc="1" locked="0" layoutInCell="1" allowOverlap="1" wp14:anchorId="60C74645" wp14:editId="57DFB588">
          <wp:simplePos x="0" y="0"/>
          <wp:positionH relativeFrom="column">
            <wp:posOffset>3064510</wp:posOffset>
          </wp:positionH>
          <wp:positionV relativeFrom="paragraph">
            <wp:posOffset>253307</wp:posOffset>
          </wp:positionV>
          <wp:extent cx="3269615" cy="414655"/>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1312" behindDoc="1" locked="0" layoutInCell="1" allowOverlap="1" wp14:anchorId="3C4414E6" wp14:editId="1AE28403">
          <wp:simplePos x="0" y="0"/>
          <wp:positionH relativeFrom="margin">
            <wp:posOffset>1999615</wp:posOffset>
          </wp:positionH>
          <wp:positionV relativeFrom="paragraph">
            <wp:posOffset>174683</wp:posOffset>
          </wp:positionV>
          <wp:extent cx="448310" cy="671195"/>
          <wp:effectExtent l="0" t="0" r="889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lang w:val="en-US" w:eastAsia="en-US"/>
      </w:rPr>
      <w:drawing>
        <wp:anchor distT="0" distB="0" distL="114300" distR="114300" simplePos="0" relativeHeight="251659264" behindDoc="1" locked="0" layoutInCell="1" allowOverlap="1" wp14:anchorId="7EEF335D" wp14:editId="3992738B">
          <wp:simplePos x="0" y="0"/>
          <wp:positionH relativeFrom="page">
            <wp:posOffset>80010</wp:posOffset>
          </wp:positionH>
          <wp:positionV relativeFrom="paragraph">
            <wp:posOffset>122959</wp:posOffset>
          </wp:positionV>
          <wp:extent cx="2120900" cy="714375"/>
          <wp:effectExtent l="0" t="0" r="0" b="952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rsidR="00A35966" w:rsidRDefault="00A35966" w:rsidP="00A35966">
    <w:pPr>
      <w:pStyle w:val="Encabezado"/>
    </w:pPr>
    <w:r>
      <w:t xml:space="preserve"> </w:t>
    </w:r>
  </w:p>
  <w:p w:rsidR="00A35966" w:rsidRDefault="00A35966">
    <w:pPr>
      <w:pStyle w:val="Encabezado"/>
    </w:pPr>
    <w:r>
      <w:rPr>
        <w:noProof/>
        <w:lang w:val="en-US"/>
      </w:rPr>
      <w:drawing>
        <wp:anchor distT="0" distB="0" distL="114300" distR="114300" simplePos="0" relativeHeight="251664384" behindDoc="0" locked="0" layoutInCell="1" allowOverlap="1" wp14:anchorId="251A4A7B" wp14:editId="7CA80881">
          <wp:simplePos x="0" y="0"/>
          <wp:positionH relativeFrom="column">
            <wp:posOffset>4527550</wp:posOffset>
          </wp:positionH>
          <wp:positionV relativeFrom="paragraph">
            <wp:posOffset>48260</wp:posOffset>
          </wp:positionV>
          <wp:extent cx="1542415" cy="293370"/>
          <wp:effectExtent l="0" t="0" r="635"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35966" w:rsidRDefault="00A3596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308A"/>
    <w:multiLevelType w:val="hybridMultilevel"/>
    <w:tmpl w:val="D87C99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422380"/>
    <w:multiLevelType w:val="hybridMultilevel"/>
    <w:tmpl w:val="B0D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51B35"/>
    <w:multiLevelType w:val="hybridMultilevel"/>
    <w:tmpl w:val="F538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75789"/>
    <w:multiLevelType w:val="hybridMultilevel"/>
    <w:tmpl w:val="E2D20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38072E"/>
    <w:multiLevelType w:val="hybridMultilevel"/>
    <w:tmpl w:val="3BBC0B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67436"/>
    <w:multiLevelType w:val="hybridMultilevel"/>
    <w:tmpl w:val="26526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E16213"/>
    <w:multiLevelType w:val="hybridMultilevel"/>
    <w:tmpl w:val="9FE0E0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E4334"/>
    <w:multiLevelType w:val="hybridMultilevel"/>
    <w:tmpl w:val="C7BCF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C1046"/>
    <w:multiLevelType w:val="hybridMultilevel"/>
    <w:tmpl w:val="F6141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C1235"/>
    <w:multiLevelType w:val="hybridMultilevel"/>
    <w:tmpl w:val="609A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4C674F"/>
    <w:multiLevelType w:val="hybridMultilevel"/>
    <w:tmpl w:val="07AA5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9"/>
  </w:num>
  <w:num w:numId="6">
    <w:abstractNumId w:val="7"/>
  </w:num>
  <w:num w:numId="7">
    <w:abstractNumId w:val="6"/>
  </w:num>
  <w:num w:numId="8">
    <w:abstractNumId w:val="2"/>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2E4"/>
    <w:rsid w:val="00111811"/>
    <w:rsid w:val="001D1DCF"/>
    <w:rsid w:val="00234E22"/>
    <w:rsid w:val="002A1A09"/>
    <w:rsid w:val="003549C4"/>
    <w:rsid w:val="00490870"/>
    <w:rsid w:val="00560466"/>
    <w:rsid w:val="007E5CBE"/>
    <w:rsid w:val="00895968"/>
    <w:rsid w:val="008B58B5"/>
    <w:rsid w:val="008C7EE1"/>
    <w:rsid w:val="00996435"/>
    <w:rsid w:val="00A35966"/>
    <w:rsid w:val="00C70097"/>
    <w:rsid w:val="00CD5F2D"/>
    <w:rsid w:val="00E37E87"/>
    <w:rsid w:val="00EF2FF2"/>
    <w:rsid w:val="00F942E4"/>
    <w:rsid w:val="00FC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BF9D"/>
  <w15:chartTrackingRefBased/>
  <w15:docId w15:val="{54548652-8AA0-4C62-97A3-927DB2B1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9"/>
    <w:pPr>
      <w:spacing w:line="256" w:lineRule="auto"/>
    </w:pPr>
    <w:rPr>
      <w:kern w:val="2"/>
      <w:lang w:val="es-EC"/>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A1A09"/>
    <w:pPr>
      <w:spacing w:after="0" w:line="240" w:lineRule="auto"/>
    </w:pPr>
    <w:rPr>
      <w:kern w:val="2"/>
      <w:lang w:val="es-EC"/>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359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35966"/>
    <w:rPr>
      <w:kern w:val="2"/>
      <w:lang w:val="es-EC"/>
      <w14:ligatures w14:val="standardContextual"/>
    </w:rPr>
  </w:style>
  <w:style w:type="paragraph" w:styleId="Piedepgina">
    <w:name w:val="footer"/>
    <w:basedOn w:val="Normal"/>
    <w:link w:val="PiedepginaCar"/>
    <w:uiPriority w:val="99"/>
    <w:unhideWhenUsed/>
    <w:rsid w:val="00A359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5966"/>
    <w:rPr>
      <w:kern w:val="2"/>
      <w:lang w:val="es-EC"/>
      <w14:ligatures w14:val="standardContextual"/>
    </w:rPr>
  </w:style>
  <w:style w:type="paragraph" w:styleId="NormalWeb">
    <w:name w:val="Normal (Web)"/>
    <w:basedOn w:val="Normal"/>
    <w:uiPriority w:val="99"/>
    <w:unhideWhenUsed/>
    <w:rsid w:val="00A35966"/>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styleId="Sinespaciado">
    <w:name w:val="No Spacing"/>
    <w:uiPriority w:val="1"/>
    <w:qFormat/>
    <w:rsid w:val="00FC6DE1"/>
    <w:pPr>
      <w:spacing w:after="0" w:line="240" w:lineRule="auto"/>
    </w:pPr>
    <w:rPr>
      <w:lang w:val="es-EC"/>
    </w:rPr>
  </w:style>
  <w:style w:type="paragraph" w:styleId="Prrafodelista">
    <w:name w:val="List Paragraph"/>
    <w:basedOn w:val="Normal"/>
    <w:uiPriority w:val="34"/>
    <w:qFormat/>
    <w:rsid w:val="001D1DCF"/>
    <w:pPr>
      <w:spacing w:line="259" w:lineRule="auto"/>
      <w:ind w:left="720"/>
      <w:contextualSpacing/>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785945">
      <w:bodyDiv w:val="1"/>
      <w:marLeft w:val="0"/>
      <w:marRight w:val="0"/>
      <w:marTop w:val="0"/>
      <w:marBottom w:val="0"/>
      <w:divBdr>
        <w:top w:val="none" w:sz="0" w:space="0" w:color="auto"/>
        <w:left w:val="none" w:sz="0" w:space="0" w:color="auto"/>
        <w:bottom w:val="none" w:sz="0" w:space="0" w:color="auto"/>
        <w:right w:val="none" w:sz="0" w:space="0" w:color="auto"/>
      </w:divBdr>
    </w:div>
    <w:div w:id="967080847">
      <w:bodyDiv w:val="1"/>
      <w:marLeft w:val="0"/>
      <w:marRight w:val="0"/>
      <w:marTop w:val="0"/>
      <w:marBottom w:val="0"/>
      <w:divBdr>
        <w:top w:val="none" w:sz="0" w:space="0" w:color="auto"/>
        <w:left w:val="none" w:sz="0" w:space="0" w:color="auto"/>
        <w:bottom w:val="none" w:sz="0" w:space="0" w:color="auto"/>
        <w:right w:val="none" w:sz="0" w:space="0" w:color="auto"/>
      </w:divBdr>
    </w:div>
    <w:div w:id="159786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10</Pages>
  <Words>2820</Words>
  <Characters>16075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TELESFORO</dc:creator>
  <cp:keywords/>
  <dc:description/>
  <cp:lastModifiedBy>TELESFORO</cp:lastModifiedBy>
  <cp:revision>12</cp:revision>
  <dcterms:created xsi:type="dcterms:W3CDTF">2026-03-25T15:14:00Z</dcterms:created>
  <dcterms:modified xsi:type="dcterms:W3CDTF">2026-04-07T19:25:00Z</dcterms:modified>
</cp:coreProperties>
</file>