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03C81" w14:textId="5CA02A32" w:rsidR="00F33C5C" w:rsidRPr="00864491" w:rsidRDefault="001C57EB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  <w:r w:rsidR="00F33C5C" w:rsidRPr="00864491">
        <w:rPr>
          <w:rFonts w:ascii="Century Gothic" w:hAnsi="Century Gothic"/>
          <w:b/>
          <w:bCs/>
          <w:sz w:val="20"/>
          <w:szCs w:val="20"/>
          <w:lang w:val="es-ES"/>
        </w:rPr>
        <w:t xml:space="preserve">NOMBRE DE LA </w:t>
      </w:r>
      <w:r w:rsidR="003802DC">
        <w:rPr>
          <w:rFonts w:ascii="Century Gothic" w:hAnsi="Century Gothic"/>
          <w:b/>
          <w:bCs/>
          <w:sz w:val="20"/>
          <w:szCs w:val="20"/>
          <w:lang w:val="es-ES"/>
        </w:rPr>
        <w:t>AUTORIDAD</w:t>
      </w:r>
      <w:r w:rsidR="00F33C5C" w:rsidRPr="00864491">
        <w:rPr>
          <w:rFonts w:ascii="Century Gothic" w:hAnsi="Century Gothic"/>
          <w:b/>
          <w:bCs/>
          <w:sz w:val="20"/>
          <w:szCs w:val="20"/>
          <w:lang w:val="es-ES"/>
        </w:rPr>
        <w:t>:</w:t>
      </w:r>
      <w:r w:rsidR="003802DC"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  <w:r w:rsidR="0086066A">
        <w:rPr>
          <w:rFonts w:ascii="Century Gothic" w:hAnsi="Century Gothic"/>
          <w:b/>
          <w:bCs/>
          <w:sz w:val="20"/>
          <w:szCs w:val="20"/>
          <w:lang w:val="es-ES"/>
        </w:rPr>
        <w:t xml:space="preserve">MARCO VINICIO AYME </w:t>
      </w:r>
      <w:proofErr w:type="spellStart"/>
      <w:r w:rsidR="0086066A">
        <w:rPr>
          <w:rFonts w:ascii="Century Gothic" w:hAnsi="Century Gothic"/>
          <w:b/>
          <w:bCs/>
          <w:sz w:val="20"/>
          <w:szCs w:val="20"/>
          <w:lang w:val="es-ES"/>
        </w:rPr>
        <w:t>AYME</w:t>
      </w:r>
      <w:proofErr w:type="spellEnd"/>
    </w:p>
    <w:p w14:paraId="65E5CB07" w14:textId="26CEF3CF" w:rsidR="000271B4" w:rsidRDefault="003802DC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>CÉDULA</w:t>
      </w:r>
      <w:r w:rsidR="00F33C5C" w:rsidRPr="00864491">
        <w:rPr>
          <w:rFonts w:ascii="Century Gothic" w:hAnsi="Century Gothic"/>
          <w:b/>
          <w:bCs/>
          <w:sz w:val="20"/>
          <w:szCs w:val="20"/>
          <w:lang w:val="es-ES"/>
        </w:rPr>
        <w:t>:</w:t>
      </w: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86066A">
        <w:rPr>
          <w:rFonts w:ascii="Century Gothic" w:hAnsi="Century Gothic"/>
          <w:b/>
          <w:bCs/>
          <w:sz w:val="20"/>
          <w:szCs w:val="20"/>
          <w:lang w:val="es-ES"/>
        </w:rPr>
        <w:t>0201314523</w:t>
      </w:r>
    </w:p>
    <w:p w14:paraId="08DF690F" w14:textId="190A6A54" w:rsidR="00F33C5C" w:rsidRDefault="00F33C5C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 w:rsidRPr="00864491">
        <w:rPr>
          <w:rFonts w:ascii="Century Gothic" w:hAnsi="Century Gothic"/>
          <w:b/>
          <w:bCs/>
          <w:sz w:val="20"/>
          <w:szCs w:val="20"/>
          <w:lang w:val="es-ES"/>
        </w:rPr>
        <w:t xml:space="preserve">NOMBRE </w:t>
      </w:r>
      <w:r w:rsidR="003802DC">
        <w:rPr>
          <w:rFonts w:ascii="Century Gothic" w:hAnsi="Century Gothic"/>
          <w:b/>
          <w:bCs/>
          <w:sz w:val="20"/>
          <w:szCs w:val="20"/>
          <w:lang w:val="es-ES"/>
        </w:rPr>
        <w:t>DEL GAD O INSTITUCIÓN</w:t>
      </w:r>
      <w:r w:rsidRPr="00864491">
        <w:rPr>
          <w:rFonts w:ascii="Century Gothic" w:hAnsi="Century Gothic"/>
          <w:b/>
          <w:bCs/>
          <w:sz w:val="20"/>
          <w:szCs w:val="20"/>
          <w:lang w:val="es-ES"/>
        </w:rPr>
        <w:t>:</w:t>
      </w:r>
      <w:r w:rsidR="003802DC"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>GAD DEL CANTON GUARANDA</w:t>
      </w:r>
    </w:p>
    <w:p w14:paraId="3906EA10" w14:textId="538E6606" w:rsidR="003802DC" w:rsidRDefault="003802DC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PROVINCIA: 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  <w:t>BOLIVAR</w:t>
      </w:r>
    </w:p>
    <w:p w14:paraId="6D83F1B3" w14:textId="12397371" w:rsidR="00761A63" w:rsidRDefault="00761A63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>CANTÓN: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  <w:t>GUARANDA</w:t>
      </w:r>
    </w:p>
    <w:p w14:paraId="2B533813" w14:textId="6025E8F9" w:rsidR="00761A63" w:rsidRDefault="00761A63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>PARROQUIA: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 xml:space="preserve">  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  <w:t>SIMIÁTUG</w:t>
      </w:r>
    </w:p>
    <w:p w14:paraId="44E36934" w14:textId="15C2ED14" w:rsidR="004444FE" w:rsidRDefault="004444FE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>CORREO ELECTRÓNICO: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  <w:r w:rsidR="00987C80">
        <w:rPr>
          <w:rFonts w:ascii="Century Gothic" w:hAnsi="Century Gothic"/>
          <w:b/>
          <w:bCs/>
          <w:sz w:val="20"/>
          <w:szCs w:val="20"/>
          <w:lang w:val="es-ES"/>
        </w:rPr>
        <w:t>marcoayme11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>@ya</w:t>
      </w:r>
      <w:r w:rsidR="00987C80">
        <w:rPr>
          <w:rFonts w:ascii="Century Gothic" w:hAnsi="Century Gothic"/>
          <w:b/>
          <w:bCs/>
          <w:sz w:val="20"/>
          <w:szCs w:val="20"/>
          <w:lang w:val="es-ES"/>
        </w:rPr>
        <w:t>hoo.es</w:t>
      </w:r>
    </w:p>
    <w:p w14:paraId="6BC5288F" w14:textId="611E3239" w:rsidR="004444FE" w:rsidRPr="00864491" w:rsidRDefault="004444FE" w:rsidP="00F33C5C">
      <w:pPr>
        <w:rPr>
          <w:rFonts w:ascii="Century Gothic" w:hAnsi="Century Gothic"/>
          <w:b/>
          <w:bCs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CELULAR: </w:t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</w:r>
      <w:r w:rsidR="000271B4">
        <w:rPr>
          <w:rFonts w:ascii="Century Gothic" w:hAnsi="Century Gothic"/>
          <w:b/>
          <w:bCs/>
          <w:sz w:val="20"/>
          <w:szCs w:val="20"/>
          <w:lang w:val="es-ES"/>
        </w:rPr>
        <w:tab/>
        <w:t>0</w:t>
      </w:r>
      <w:r w:rsidR="0086066A">
        <w:rPr>
          <w:rFonts w:ascii="Century Gothic" w:hAnsi="Century Gothic"/>
          <w:b/>
          <w:bCs/>
          <w:sz w:val="20"/>
          <w:szCs w:val="20"/>
          <w:lang w:val="es-ES"/>
        </w:rPr>
        <w:t>985339311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88"/>
        <w:gridCol w:w="2551"/>
        <w:gridCol w:w="1327"/>
        <w:gridCol w:w="1854"/>
        <w:gridCol w:w="2347"/>
      </w:tblGrid>
      <w:tr w:rsidR="001676F2" w:rsidRPr="00864491" w14:paraId="3BFB985A" w14:textId="77777777" w:rsidTr="003802DC">
        <w:tc>
          <w:tcPr>
            <w:tcW w:w="988" w:type="dxa"/>
            <w:shd w:val="clear" w:color="auto" w:fill="8EAADB" w:themeFill="accent1" w:themeFillTint="99"/>
          </w:tcPr>
          <w:p w14:paraId="5BEA7863" w14:textId="538250C9" w:rsidR="001676F2" w:rsidRPr="007F07B1" w:rsidRDefault="001676F2" w:rsidP="001676F2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F07B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FASE </w:t>
            </w:r>
          </w:p>
        </w:tc>
        <w:tc>
          <w:tcPr>
            <w:tcW w:w="2551" w:type="dxa"/>
            <w:shd w:val="clear" w:color="auto" w:fill="8EAADB" w:themeFill="accent1" w:themeFillTint="99"/>
          </w:tcPr>
          <w:p w14:paraId="38073F49" w14:textId="0260F02C" w:rsidR="001676F2" w:rsidRPr="007F07B1" w:rsidRDefault="001676F2" w:rsidP="001676F2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F07B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  <w:t>ACTIVIDAD</w:t>
            </w:r>
          </w:p>
        </w:tc>
        <w:tc>
          <w:tcPr>
            <w:tcW w:w="1327" w:type="dxa"/>
            <w:shd w:val="clear" w:color="auto" w:fill="8EAADB" w:themeFill="accent1" w:themeFillTint="99"/>
          </w:tcPr>
          <w:p w14:paraId="0913B6F4" w14:textId="0667C177" w:rsidR="001676F2" w:rsidRPr="007F07B1" w:rsidRDefault="001676F2" w:rsidP="001676F2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F07B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  <w:t>FECHA</w:t>
            </w:r>
          </w:p>
        </w:tc>
        <w:tc>
          <w:tcPr>
            <w:tcW w:w="1854" w:type="dxa"/>
            <w:shd w:val="clear" w:color="auto" w:fill="8EAADB" w:themeFill="accent1" w:themeFillTint="99"/>
          </w:tcPr>
          <w:p w14:paraId="545E638A" w14:textId="25975ED9" w:rsidR="001676F2" w:rsidRPr="007F07B1" w:rsidRDefault="001676F2" w:rsidP="001676F2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F07B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  <w:t>RESPONSABLE</w:t>
            </w:r>
          </w:p>
        </w:tc>
        <w:tc>
          <w:tcPr>
            <w:tcW w:w="2347" w:type="dxa"/>
            <w:shd w:val="clear" w:color="auto" w:fill="8EAADB" w:themeFill="accent1" w:themeFillTint="99"/>
          </w:tcPr>
          <w:p w14:paraId="441D881D" w14:textId="27DBF0B8" w:rsidR="001676F2" w:rsidRPr="007F07B1" w:rsidRDefault="001676F2" w:rsidP="001676F2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F07B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es-ES"/>
              </w:rPr>
              <w:t>RESULTADO</w:t>
            </w:r>
          </w:p>
        </w:tc>
      </w:tr>
      <w:tr w:rsidR="001676F2" w:rsidRPr="00864491" w14:paraId="70F4590B" w14:textId="77777777" w:rsidTr="003802DC">
        <w:tc>
          <w:tcPr>
            <w:tcW w:w="988" w:type="dxa"/>
            <w:shd w:val="clear" w:color="auto" w:fill="DEEAF6" w:themeFill="accent5" w:themeFillTint="33"/>
          </w:tcPr>
          <w:p w14:paraId="6ADE1256" w14:textId="771373E8" w:rsidR="001676F2" w:rsidRPr="00864491" w:rsidRDefault="001676F2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Fase </w:t>
            </w:r>
            <w:r w:rsidR="00597F59" w:rsidRPr="00864491">
              <w:rPr>
                <w:rFonts w:ascii="Century Gothic" w:hAnsi="Century Gothic"/>
                <w:sz w:val="20"/>
                <w:szCs w:val="20"/>
                <w:lang w:val="es-ES"/>
              </w:rPr>
              <w:t>1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2D82D774" w14:textId="3F5AE056" w:rsidR="001676F2" w:rsidRPr="00864491" w:rsidRDefault="00A04C39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Elaboración del Cronograma</w:t>
            </w:r>
            <w:r w:rsidR="006702F7"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</w:t>
            </w:r>
            <w:r w:rsidR="003802DC">
              <w:rPr>
                <w:rFonts w:ascii="Century Gothic" w:hAnsi="Century Gothic"/>
                <w:sz w:val="20"/>
                <w:szCs w:val="20"/>
                <w:lang w:val="es-ES"/>
              </w:rPr>
              <w:t xml:space="preserve">de la autoridad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de acuerdo con las Fases de Rendición de Cuentas estipulada en la </w:t>
            </w:r>
            <w:r w:rsidR="007E25AC" w:rsidRPr="00793BD2">
              <w:rPr>
                <w:rFonts w:ascii="Century Gothic" w:hAnsi="Century Gothic"/>
                <w:sz w:val="20"/>
                <w:szCs w:val="20"/>
                <w:lang w:val="es-ES"/>
              </w:rPr>
              <w:t>Resolución No. CPCCS-PLE-SG-004-O-2026-0030</w:t>
            </w:r>
          </w:p>
        </w:tc>
        <w:tc>
          <w:tcPr>
            <w:tcW w:w="1327" w:type="dxa"/>
            <w:shd w:val="clear" w:color="auto" w:fill="DEEAF6" w:themeFill="accent5" w:themeFillTint="33"/>
          </w:tcPr>
          <w:p w14:paraId="384D9B2F" w14:textId="77777777" w:rsidR="000271B4" w:rsidRDefault="000271B4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BF57A4B" w14:textId="77777777" w:rsidR="000271B4" w:rsidRDefault="000271B4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677574D" w14:textId="77777777" w:rsidR="000271B4" w:rsidRDefault="000271B4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F903A5C" w14:textId="2559FF83" w:rsidR="001676F2" w:rsidRPr="00864491" w:rsidRDefault="00780625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5</w:t>
            </w:r>
            <w:r w:rsidR="000271B4">
              <w:rPr>
                <w:rFonts w:ascii="Century Gothic" w:hAnsi="Century Gothic"/>
                <w:sz w:val="20"/>
                <w:szCs w:val="20"/>
                <w:lang w:val="es-ES"/>
              </w:rPr>
              <w:t>/02/2026</w:t>
            </w:r>
          </w:p>
        </w:tc>
        <w:tc>
          <w:tcPr>
            <w:tcW w:w="1854" w:type="dxa"/>
            <w:shd w:val="clear" w:color="auto" w:fill="DEEAF6" w:themeFill="accent5" w:themeFillTint="33"/>
          </w:tcPr>
          <w:p w14:paraId="2B1B9E42" w14:textId="2ACAF403" w:rsidR="001676F2" w:rsidRPr="00864491" w:rsidRDefault="003802DC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</w:p>
        </w:tc>
        <w:tc>
          <w:tcPr>
            <w:tcW w:w="2347" w:type="dxa"/>
            <w:shd w:val="clear" w:color="auto" w:fill="DEEAF6" w:themeFill="accent5" w:themeFillTint="33"/>
          </w:tcPr>
          <w:p w14:paraId="5D9324B7" w14:textId="62E169AC" w:rsidR="001676F2" w:rsidRPr="00864491" w:rsidRDefault="00A04C39" w:rsidP="001676F2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Cronograma elaborado acorde a las Fases y tiempos establecidos en la </w:t>
            </w:r>
            <w:r w:rsidR="007E25AC" w:rsidRPr="00793BD2">
              <w:rPr>
                <w:rFonts w:ascii="Century Gothic" w:hAnsi="Century Gothic"/>
                <w:sz w:val="20"/>
                <w:szCs w:val="20"/>
                <w:lang w:val="es-ES"/>
              </w:rPr>
              <w:t xml:space="preserve">Resolución No. </w:t>
            </w:r>
            <w:r w:rsidR="007E25AC" w:rsidRPr="00EF37BD">
              <w:rPr>
                <w:rFonts w:ascii="Century Gothic" w:hAnsi="Century Gothic"/>
                <w:sz w:val="20"/>
                <w:szCs w:val="20"/>
                <w:lang w:val="es-ES"/>
              </w:rPr>
              <w:t>CPCCS-PLE-SG-004-O-2026-0030</w:t>
            </w:r>
          </w:p>
        </w:tc>
      </w:tr>
      <w:tr w:rsidR="007E25AC" w:rsidRPr="00864491" w14:paraId="313023D5" w14:textId="77777777" w:rsidTr="003802DC">
        <w:tc>
          <w:tcPr>
            <w:tcW w:w="988" w:type="dxa"/>
            <w:shd w:val="clear" w:color="auto" w:fill="DEEAF6" w:themeFill="accent5" w:themeFillTint="33"/>
          </w:tcPr>
          <w:p w14:paraId="672F9796" w14:textId="775F042B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1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27D751CD" w14:textId="1EE042BD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Elaboración de las herramientas metodológicas a utilizar en el proceso de rendición de cuentas</w:t>
            </w:r>
          </w:p>
        </w:tc>
        <w:tc>
          <w:tcPr>
            <w:tcW w:w="1327" w:type="dxa"/>
            <w:shd w:val="clear" w:color="auto" w:fill="DEEAF6" w:themeFill="accent5" w:themeFillTint="33"/>
          </w:tcPr>
          <w:p w14:paraId="47FBF681" w14:textId="77777777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A69E610" w14:textId="4A4C9F58" w:rsidR="000271B4" w:rsidRPr="00864491" w:rsidRDefault="000271B4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Del 1</w:t>
            </w:r>
            <w:r w:rsidR="00780625">
              <w:rPr>
                <w:rFonts w:ascii="Century Gothic" w:hAnsi="Century Gothic"/>
                <w:sz w:val="20"/>
                <w:szCs w:val="20"/>
                <w:lang w:val="es-ES"/>
              </w:rPr>
              <w:t>6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/02/2026 al 20/03/2026</w:t>
            </w:r>
          </w:p>
        </w:tc>
        <w:tc>
          <w:tcPr>
            <w:tcW w:w="1854" w:type="dxa"/>
            <w:shd w:val="clear" w:color="auto" w:fill="DEEAF6" w:themeFill="accent5" w:themeFillTint="33"/>
          </w:tcPr>
          <w:p w14:paraId="1BABBD52" w14:textId="2F5723FD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</w:p>
        </w:tc>
        <w:tc>
          <w:tcPr>
            <w:tcW w:w="2347" w:type="dxa"/>
            <w:shd w:val="clear" w:color="auto" w:fill="DEEAF6" w:themeFill="accent5" w:themeFillTint="33"/>
          </w:tcPr>
          <w:p w14:paraId="268AAD89" w14:textId="78FAEDF9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Docuemnto de las Herramientas metodológicas.</w:t>
            </w:r>
          </w:p>
        </w:tc>
      </w:tr>
      <w:tr w:rsidR="007E25AC" w:rsidRPr="00864491" w14:paraId="1D140FD0" w14:textId="77777777" w:rsidTr="003802DC">
        <w:tc>
          <w:tcPr>
            <w:tcW w:w="988" w:type="dxa"/>
            <w:shd w:val="clear" w:color="auto" w:fill="DEEAF6" w:themeFill="accent5" w:themeFillTint="33"/>
          </w:tcPr>
          <w:p w14:paraId="55A44D4C" w14:textId="6C78D0C1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1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1B363853" w14:textId="6FDE74D7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Remitir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Plan de Trabajo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presentados en el CNE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e Informes mensuales y de comisiones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 la Asamblea Local Ciudadana o quien haga sus veces.</w:t>
            </w:r>
          </w:p>
        </w:tc>
        <w:tc>
          <w:tcPr>
            <w:tcW w:w="1327" w:type="dxa"/>
            <w:shd w:val="clear" w:color="auto" w:fill="DEEAF6" w:themeFill="accent5" w:themeFillTint="33"/>
          </w:tcPr>
          <w:p w14:paraId="1BCECA5F" w14:textId="77777777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E553625" w14:textId="77777777" w:rsidR="000271B4" w:rsidRDefault="000271B4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A1B8838" w14:textId="5B37DF36" w:rsidR="000271B4" w:rsidRPr="00864491" w:rsidRDefault="000271B4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780625">
              <w:rPr>
                <w:rFonts w:ascii="Century Gothic" w:hAnsi="Century Gothic"/>
                <w:sz w:val="20"/>
                <w:szCs w:val="20"/>
                <w:lang w:val="es-ES"/>
              </w:rPr>
              <w:t>3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/03/2026</w:t>
            </w:r>
          </w:p>
        </w:tc>
        <w:tc>
          <w:tcPr>
            <w:tcW w:w="1854" w:type="dxa"/>
            <w:shd w:val="clear" w:color="auto" w:fill="DEEAF6" w:themeFill="accent5" w:themeFillTint="33"/>
          </w:tcPr>
          <w:p w14:paraId="5D458B6F" w14:textId="526195B5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</w:p>
        </w:tc>
        <w:tc>
          <w:tcPr>
            <w:tcW w:w="2347" w:type="dxa"/>
            <w:shd w:val="clear" w:color="auto" w:fill="DEEAF6" w:themeFill="accent5" w:themeFillTint="33"/>
          </w:tcPr>
          <w:p w14:paraId="5002F8EA" w14:textId="3BC4E8B4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Oficio con el recibido de la entrega de la documentación por parte de la Asamblea Local Ciudadana o quien haga sus veces.</w:t>
            </w:r>
          </w:p>
        </w:tc>
      </w:tr>
      <w:tr w:rsidR="007E25AC" w:rsidRPr="00864491" w14:paraId="193972C1" w14:textId="77777777" w:rsidTr="003802DC">
        <w:tc>
          <w:tcPr>
            <w:tcW w:w="988" w:type="dxa"/>
            <w:shd w:val="clear" w:color="auto" w:fill="DEEAF6" w:themeFill="accent5" w:themeFillTint="33"/>
          </w:tcPr>
          <w:p w14:paraId="13D66A0C" w14:textId="4FECEECA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Fase 1</w:t>
            </w:r>
          </w:p>
        </w:tc>
        <w:tc>
          <w:tcPr>
            <w:tcW w:w="2551" w:type="dxa"/>
            <w:shd w:val="clear" w:color="auto" w:fill="DEEAF6" w:themeFill="accent5" w:themeFillTint="33"/>
          </w:tcPr>
          <w:p w14:paraId="23AF055C" w14:textId="5FC30005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Contestación a la consulta ciudadana remitida por la Asamblea Local Ciudadana o quien haga sus veces.</w:t>
            </w:r>
          </w:p>
        </w:tc>
        <w:tc>
          <w:tcPr>
            <w:tcW w:w="1327" w:type="dxa"/>
            <w:shd w:val="clear" w:color="auto" w:fill="DEEAF6" w:themeFill="accent5" w:themeFillTint="33"/>
          </w:tcPr>
          <w:p w14:paraId="64044D65" w14:textId="77777777" w:rsidR="000271B4" w:rsidRDefault="000271B4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C6D5A57" w14:textId="27DCFDE0" w:rsidR="007E25AC" w:rsidRPr="00864491" w:rsidRDefault="000271B4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31/03/2026</w:t>
            </w:r>
          </w:p>
        </w:tc>
        <w:tc>
          <w:tcPr>
            <w:tcW w:w="1854" w:type="dxa"/>
            <w:shd w:val="clear" w:color="auto" w:fill="DEEAF6" w:themeFill="accent5" w:themeFillTint="33"/>
          </w:tcPr>
          <w:p w14:paraId="5A2F6CC2" w14:textId="1CCD5DD9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</w:p>
        </w:tc>
        <w:tc>
          <w:tcPr>
            <w:tcW w:w="2347" w:type="dxa"/>
            <w:shd w:val="clear" w:color="auto" w:fill="DEEAF6" w:themeFill="accent5" w:themeFillTint="33"/>
          </w:tcPr>
          <w:p w14:paraId="686C2E4F" w14:textId="3386F1FE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Oficio de contestación a la consulta ciudadana</w:t>
            </w:r>
            <w:r w:rsidR="0031723E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 la Asamblea Local Ciudadana.</w:t>
            </w:r>
          </w:p>
        </w:tc>
      </w:tr>
      <w:tr w:rsidR="007E25AC" w:rsidRPr="00864491" w14:paraId="521E6F72" w14:textId="77777777" w:rsidTr="003802DC">
        <w:tc>
          <w:tcPr>
            <w:tcW w:w="988" w:type="dxa"/>
            <w:shd w:val="clear" w:color="auto" w:fill="EDEDED" w:themeFill="accent3" w:themeFillTint="33"/>
          </w:tcPr>
          <w:p w14:paraId="7DB59B57" w14:textId="3FC99022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2</w:t>
            </w:r>
          </w:p>
        </w:tc>
        <w:tc>
          <w:tcPr>
            <w:tcW w:w="2551" w:type="dxa"/>
            <w:shd w:val="clear" w:color="auto" w:fill="EDEDED" w:themeFill="accent3" w:themeFillTint="33"/>
          </w:tcPr>
          <w:p w14:paraId="5BECA600" w14:textId="3C8B8E2F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Consolidación de la información cuantitativa y cualitativa de las diferentes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acciones realizadas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para evaluar los resultados en el año fiscal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, de acuerdo a las atribuciones y funciones.</w:t>
            </w:r>
          </w:p>
        </w:tc>
        <w:tc>
          <w:tcPr>
            <w:tcW w:w="1327" w:type="dxa"/>
            <w:shd w:val="clear" w:color="auto" w:fill="EDEDED" w:themeFill="accent3" w:themeFillTint="33"/>
          </w:tcPr>
          <w:p w14:paraId="1E1843E1" w14:textId="77777777" w:rsidR="00723E81" w:rsidRDefault="00723E81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6626ABD9" w14:textId="77777777" w:rsidR="00723E81" w:rsidRDefault="00723E81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0A923A5" w14:textId="6E58EED3" w:rsidR="007E25AC" w:rsidRPr="00864491" w:rsidRDefault="00780625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7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>/04/2026</w:t>
            </w:r>
          </w:p>
        </w:tc>
        <w:tc>
          <w:tcPr>
            <w:tcW w:w="1854" w:type="dxa"/>
            <w:shd w:val="clear" w:color="auto" w:fill="EDEDED" w:themeFill="accent3" w:themeFillTint="33"/>
          </w:tcPr>
          <w:p w14:paraId="13C93C06" w14:textId="483B0BE7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DEDED" w:themeFill="accent3" w:themeFillTint="33"/>
          </w:tcPr>
          <w:p w14:paraId="2A1065CF" w14:textId="7EFF354D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Información lista para el llenado del borrador de rendición de cuentas documento en Excel, informe preliminar y narrativo</w:t>
            </w:r>
          </w:p>
        </w:tc>
      </w:tr>
      <w:tr w:rsidR="007E25AC" w:rsidRPr="00864491" w14:paraId="1D03C9BF" w14:textId="77777777" w:rsidTr="003802DC">
        <w:tc>
          <w:tcPr>
            <w:tcW w:w="988" w:type="dxa"/>
            <w:shd w:val="clear" w:color="auto" w:fill="EDEDED" w:themeFill="accent3" w:themeFillTint="33"/>
          </w:tcPr>
          <w:p w14:paraId="3B3F42EB" w14:textId="714D69FE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2</w:t>
            </w:r>
          </w:p>
        </w:tc>
        <w:tc>
          <w:tcPr>
            <w:tcW w:w="2551" w:type="dxa"/>
            <w:shd w:val="clear" w:color="auto" w:fill="EDEDED" w:themeFill="accent3" w:themeFillTint="33"/>
          </w:tcPr>
          <w:p w14:paraId="74A6398F" w14:textId="50DA7E82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Llenado del borrador de rendición de cuentas documento en Excel con los links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 xml:space="preserve">habilitados a los medios de verificación, </w:t>
            </w:r>
          </w:p>
        </w:tc>
        <w:tc>
          <w:tcPr>
            <w:tcW w:w="1327" w:type="dxa"/>
            <w:shd w:val="clear" w:color="auto" w:fill="EDEDED" w:themeFill="accent3" w:themeFillTint="33"/>
          </w:tcPr>
          <w:p w14:paraId="2F8350D9" w14:textId="77777777" w:rsidR="00723E81" w:rsidRDefault="00723E81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7FB184A" w14:textId="1E7DC7BB" w:rsidR="007E25AC" w:rsidRPr="00864491" w:rsidRDefault="00780625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20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al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2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4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>/04/2026</w:t>
            </w:r>
          </w:p>
        </w:tc>
        <w:tc>
          <w:tcPr>
            <w:tcW w:w="1854" w:type="dxa"/>
            <w:shd w:val="clear" w:color="auto" w:fill="EDEDED" w:themeFill="accent3" w:themeFillTint="33"/>
          </w:tcPr>
          <w:p w14:paraId="14FFF6D9" w14:textId="77777777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  <w:p w14:paraId="66DF93BD" w14:textId="3F2BF918" w:rsidR="00723E81" w:rsidRPr="00864491" w:rsidRDefault="00723E81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</w:tc>
        <w:tc>
          <w:tcPr>
            <w:tcW w:w="2347" w:type="dxa"/>
            <w:shd w:val="clear" w:color="auto" w:fill="EDEDED" w:themeFill="accent3" w:themeFillTint="33"/>
          </w:tcPr>
          <w:p w14:paraId="2A33B717" w14:textId="73079883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Informe preliminar de rendición de cuentas documento en Excel e informe narrativo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listo para aprobación de la autoridad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</w:tr>
      <w:tr w:rsidR="007E25AC" w:rsidRPr="00864491" w14:paraId="591FA4C2" w14:textId="77777777" w:rsidTr="003802DC">
        <w:tc>
          <w:tcPr>
            <w:tcW w:w="988" w:type="dxa"/>
            <w:shd w:val="clear" w:color="auto" w:fill="EDEDED" w:themeFill="accent3" w:themeFillTint="33"/>
          </w:tcPr>
          <w:p w14:paraId="7C801061" w14:textId="048FAADE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Fase 2</w:t>
            </w:r>
          </w:p>
        </w:tc>
        <w:tc>
          <w:tcPr>
            <w:tcW w:w="2551" w:type="dxa"/>
            <w:shd w:val="clear" w:color="auto" w:fill="EDEDED" w:themeFill="accent3" w:themeFillTint="33"/>
          </w:tcPr>
          <w:p w14:paraId="58014ECD" w14:textId="52AAEC98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Elaboración del Informe Narrativo de rendición de cuentas donde conste las acciones y actividades ejecutadas durante el periodo fiscal.</w:t>
            </w:r>
          </w:p>
        </w:tc>
        <w:tc>
          <w:tcPr>
            <w:tcW w:w="1327" w:type="dxa"/>
            <w:shd w:val="clear" w:color="auto" w:fill="EDEDED" w:themeFill="accent3" w:themeFillTint="33"/>
          </w:tcPr>
          <w:p w14:paraId="24F682B9" w14:textId="77777777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538E829" w14:textId="5E07A699" w:rsidR="00723E81" w:rsidRPr="00864491" w:rsidRDefault="00723E81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7E0AC2">
              <w:rPr>
                <w:rFonts w:ascii="Century Gothic" w:hAnsi="Century Gothic"/>
                <w:sz w:val="20"/>
                <w:szCs w:val="20"/>
                <w:lang w:val="es-ES"/>
              </w:rPr>
              <w:t>5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30/04/2026</w:t>
            </w:r>
          </w:p>
        </w:tc>
        <w:tc>
          <w:tcPr>
            <w:tcW w:w="1854" w:type="dxa"/>
            <w:shd w:val="clear" w:color="auto" w:fill="EDEDED" w:themeFill="accent3" w:themeFillTint="33"/>
          </w:tcPr>
          <w:p w14:paraId="332F56FE" w14:textId="6C9262EA" w:rsidR="007E25AC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DEDED" w:themeFill="accent3" w:themeFillTint="33"/>
          </w:tcPr>
          <w:p w14:paraId="3A292FE8" w14:textId="155176C5" w:rsidR="007E25AC" w:rsidRPr="00864491" w:rsidRDefault="007E25AC" w:rsidP="007E25AC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Informe Narrativo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de rendición de cuentas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aprobado por la autoridad.</w:t>
            </w:r>
          </w:p>
        </w:tc>
      </w:tr>
      <w:tr w:rsidR="00A176A0" w:rsidRPr="00864491" w14:paraId="7E175599" w14:textId="77777777" w:rsidTr="003802DC">
        <w:tc>
          <w:tcPr>
            <w:tcW w:w="988" w:type="dxa"/>
            <w:shd w:val="clear" w:color="auto" w:fill="FFF2CC" w:themeFill="accent4" w:themeFillTint="33"/>
          </w:tcPr>
          <w:p w14:paraId="17B4D2B2" w14:textId="69B3B15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0F03BCBA" w14:textId="2DA712A0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Elaboración y aprobación del Curso sobre Rendición de Cuentas para los sujetos obligados en la Plataforma del CPCCS.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5AC247ED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56065405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1D6BD8AE" w14:textId="5E9B6DB2" w:rsidR="00723E81" w:rsidRPr="00864491" w:rsidRDefault="007E0AC2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4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8</w:t>
            </w:r>
            <w:r w:rsidR="00723E8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de 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4D644C06" w14:textId="7D82618F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1BC56098" w14:textId="0DE59833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Certificado de aprobación del curso sobre Rendición de Cuentas para los sujetos obligados.</w:t>
            </w:r>
          </w:p>
        </w:tc>
      </w:tr>
      <w:tr w:rsidR="00A176A0" w:rsidRPr="00864491" w14:paraId="7ED3CC14" w14:textId="77777777" w:rsidTr="003802DC">
        <w:tc>
          <w:tcPr>
            <w:tcW w:w="988" w:type="dxa"/>
            <w:shd w:val="clear" w:color="auto" w:fill="FFF2CC" w:themeFill="accent4" w:themeFillTint="33"/>
          </w:tcPr>
          <w:p w14:paraId="65BDFC24" w14:textId="27CC7FBB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Fase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447EE6A4" w14:textId="5A69902F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Registro de la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en el Sistema informático de rendición de cuentas del CPCCS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5CF88C3A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5362FB31" w14:textId="6BE22028" w:rsidR="00A176A0" w:rsidRPr="0086449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8/05/2026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174B69EF" w14:textId="1ECD457A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432BB537" w14:textId="046F9A33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registrada y cuenta con usuario y contraseña para el ingreso</w:t>
            </w:r>
          </w:p>
        </w:tc>
      </w:tr>
      <w:tr w:rsidR="00A176A0" w:rsidRPr="00864491" w14:paraId="33B4F91D" w14:textId="77777777" w:rsidTr="003802DC">
        <w:tc>
          <w:tcPr>
            <w:tcW w:w="988" w:type="dxa"/>
            <w:shd w:val="clear" w:color="auto" w:fill="FFF2CC" w:themeFill="accent4" w:themeFillTint="33"/>
          </w:tcPr>
          <w:p w14:paraId="12622038" w14:textId="035886A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355F5671" w14:textId="66527F1D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Publicación del Informe Preliminar e informe narrativo de Rendición de Cuentas por medios digitales y presenciales que dispone la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menos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0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días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término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antes del evento deliberativo.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168DCF7E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570D67D4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583ED6B" w14:textId="325438DA" w:rsidR="00723E81" w:rsidRPr="0086449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</w:t>
            </w:r>
            <w:r w:rsidR="007E0AC2">
              <w:rPr>
                <w:rFonts w:ascii="Century Gothic" w:hAnsi="Century Gothic"/>
                <w:sz w:val="20"/>
                <w:szCs w:val="20"/>
                <w:lang w:val="es-ES"/>
              </w:rPr>
              <w:t>5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5137D678" w14:textId="4045F33C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662BA710" w14:textId="7746E11A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Ciudadanía tiene acceso al Informe Preliminar e informe narrativo de Rendición de Cuentas de la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</w:tr>
      <w:tr w:rsidR="00A176A0" w:rsidRPr="00864491" w14:paraId="023D3728" w14:textId="77777777" w:rsidTr="003802DC">
        <w:tc>
          <w:tcPr>
            <w:tcW w:w="988" w:type="dxa"/>
            <w:shd w:val="clear" w:color="auto" w:fill="FFF2CC" w:themeFill="accent4" w:themeFillTint="33"/>
          </w:tcPr>
          <w:p w14:paraId="34E8E49D" w14:textId="0C1088B9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65971C72" w14:textId="20969122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Remitir el Informe de Rendición de Cuentas preliminar con los links habilitados, informe narrativo, contestación a la consulta ciudadana, fecha, hora y link de conexión a la Asamblea Local Ciudadana o quien haga sus veces al menos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0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días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término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antes del evento deliberativo.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30D26EF5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178A3A56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1067519E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845715E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881A3F6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12B3134" w14:textId="0E965D2D" w:rsidR="00723E81" w:rsidRPr="0086449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15/05/2026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210B9865" w14:textId="753697C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54E221F2" w14:textId="350187A7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Oficio de entrega de la información e invitación al evento de rendición de cuentas de la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</w:tr>
      <w:tr w:rsidR="00A176A0" w:rsidRPr="00864491" w14:paraId="11C9266D" w14:textId="77777777" w:rsidTr="003802DC">
        <w:tc>
          <w:tcPr>
            <w:tcW w:w="988" w:type="dxa"/>
            <w:shd w:val="clear" w:color="auto" w:fill="FFF2CC" w:themeFill="accent4" w:themeFillTint="33"/>
          </w:tcPr>
          <w:p w14:paraId="531EAE24" w14:textId="1D3E5AE3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40C5A161" w14:textId="05E44DD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Realizar la convocatoria pública y abierta a la ciudadanía al evento deliberativo con la hora, fecha y link de conexión al menos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10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días antes del evento deliberativo.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6FD8B745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2EC70BE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848AC15" w14:textId="77777777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8CCE9E4" w14:textId="6941F494" w:rsidR="00723E81" w:rsidRPr="0086449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15/05/2026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6835BFFE" w14:textId="6A969D29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71137053" w14:textId="4E34870A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Ciudadanía conoce la fecha, hora que se realizará el evento deliberativo, así como también el link de conexión. </w:t>
            </w:r>
          </w:p>
        </w:tc>
      </w:tr>
      <w:tr w:rsidR="00A176A0" w:rsidRPr="00864491" w14:paraId="438F31C7" w14:textId="77777777" w:rsidTr="003802DC">
        <w:tc>
          <w:tcPr>
            <w:tcW w:w="988" w:type="dxa"/>
            <w:shd w:val="clear" w:color="auto" w:fill="FFF2CC" w:themeFill="accent4" w:themeFillTint="33"/>
          </w:tcPr>
          <w:p w14:paraId="55E4B121" w14:textId="127FE8C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416C26D7" w14:textId="402F567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Realización del evento deliberativo de rendición de cuentas donde se dará a conocer la gestión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realizada durante el año fiscal la cual será trasmitida en vivo por cualquier repositorio virtual.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102C98EF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38EFEC19" w14:textId="6741590A" w:rsidR="00723E8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5101CC4B" w14:textId="2D9803E1" w:rsidR="00723E81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7E0AC2">
              <w:rPr>
                <w:rFonts w:ascii="Century Gothic" w:hAnsi="Century Gothic"/>
                <w:sz w:val="20"/>
                <w:szCs w:val="20"/>
                <w:lang w:val="es-ES"/>
              </w:rPr>
              <w:t>8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/05/2026</w:t>
            </w:r>
          </w:p>
          <w:p w14:paraId="6D1AD680" w14:textId="19F3CC43" w:rsidR="00723E81" w:rsidRPr="00864491" w:rsidRDefault="00723E81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</w:tc>
        <w:tc>
          <w:tcPr>
            <w:tcW w:w="1854" w:type="dxa"/>
            <w:shd w:val="clear" w:color="auto" w:fill="FFF2CC" w:themeFill="accent4" w:themeFillTint="33"/>
          </w:tcPr>
          <w:p w14:paraId="3BB0D211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  <w:p w14:paraId="4C050507" w14:textId="77777777" w:rsidR="00400860" w:rsidRDefault="0040086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576ECFF1" w14:textId="77777777" w:rsidR="00400860" w:rsidRDefault="0040086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Salón auditorio GAD Guaranda</w:t>
            </w:r>
          </w:p>
          <w:p w14:paraId="39A3E8E2" w14:textId="375709EC" w:rsidR="00400860" w:rsidRPr="00864491" w:rsidRDefault="0040086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11h00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6029EDA8" w14:textId="709B757A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 xml:space="preserve">Grabación del evento deliberativo de rendición de cuentas trasmitido en vivo, así como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también la sistematización de los aportes ciudadanos.</w:t>
            </w:r>
          </w:p>
        </w:tc>
      </w:tr>
      <w:tr w:rsidR="00A176A0" w:rsidRPr="00864491" w14:paraId="7EEEC71D" w14:textId="77777777" w:rsidTr="003802DC">
        <w:tc>
          <w:tcPr>
            <w:tcW w:w="988" w:type="dxa"/>
            <w:shd w:val="clear" w:color="auto" w:fill="FFF2CC" w:themeFill="accent4" w:themeFillTint="33"/>
          </w:tcPr>
          <w:p w14:paraId="3F9DA0B0" w14:textId="4FBA992D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1D2A4925" w14:textId="31D224EA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Subir el video de la transmisión en vivo del evento deliberativo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a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cualquier repositorio virtual de la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el cual debe estar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por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0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días posteriores para recoger aportes ciudadanos 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51FA463B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8E6212A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4549288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A44D5AC" w14:textId="23FD774A" w:rsidR="00C74C36" w:rsidRPr="00864491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7E0AC2">
              <w:rPr>
                <w:rFonts w:ascii="Century Gothic" w:hAnsi="Century Gothic"/>
                <w:sz w:val="20"/>
                <w:szCs w:val="20"/>
                <w:lang w:val="es-ES"/>
              </w:rPr>
              <w:t>8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3DC62165" w14:textId="7161FCCB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4D2827DD" w14:textId="334EA5C3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Recolección de Aportes ciudadanos generados en los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0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días posteriores al evento deliberativo.</w:t>
            </w:r>
          </w:p>
          <w:p w14:paraId="2092CC8A" w14:textId="77777777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4FBE78B" w14:textId="36062E0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Sistematización de aportes y Acta Compromiso de aportes ciudadanos.</w:t>
            </w:r>
          </w:p>
        </w:tc>
      </w:tr>
      <w:tr w:rsidR="00A176A0" w:rsidRPr="00864491" w14:paraId="507ED64C" w14:textId="77777777" w:rsidTr="003802DC">
        <w:tc>
          <w:tcPr>
            <w:tcW w:w="988" w:type="dxa"/>
            <w:shd w:val="clear" w:color="auto" w:fill="FFF2CC" w:themeFill="accent4" w:themeFillTint="33"/>
          </w:tcPr>
          <w:p w14:paraId="56EA86D8" w14:textId="6086761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3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14:paraId="7E43F4FE" w14:textId="13D7927C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Elaboración y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Firma de acta compromiso de los aportes ciudadanos con la ciudadanía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del evento presencial.</w:t>
            </w:r>
          </w:p>
        </w:tc>
        <w:tc>
          <w:tcPr>
            <w:tcW w:w="1327" w:type="dxa"/>
            <w:shd w:val="clear" w:color="auto" w:fill="FFF2CC" w:themeFill="accent4" w:themeFillTint="33"/>
          </w:tcPr>
          <w:p w14:paraId="161B181C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101A9D07" w14:textId="52DF5681" w:rsidR="00C74C36" w:rsidRPr="00864491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28/05/2026</w:t>
            </w:r>
          </w:p>
        </w:tc>
        <w:tc>
          <w:tcPr>
            <w:tcW w:w="1854" w:type="dxa"/>
            <w:shd w:val="clear" w:color="auto" w:fill="FFF2CC" w:themeFill="accent4" w:themeFillTint="33"/>
          </w:tcPr>
          <w:p w14:paraId="6806C69E" w14:textId="572BDBC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FFF2CC" w:themeFill="accent4" w:themeFillTint="33"/>
          </w:tcPr>
          <w:p w14:paraId="66FE9AA0" w14:textId="3CA6074E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Acta de compromiso de los aportes ciudadanos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del evento presencial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legalizada.</w:t>
            </w:r>
          </w:p>
        </w:tc>
      </w:tr>
      <w:tr w:rsidR="00A176A0" w:rsidRPr="00864491" w14:paraId="7819F639" w14:textId="77777777" w:rsidTr="003802DC">
        <w:tc>
          <w:tcPr>
            <w:tcW w:w="988" w:type="dxa"/>
            <w:shd w:val="clear" w:color="auto" w:fill="E2EFD9" w:themeFill="accent6" w:themeFillTint="33"/>
          </w:tcPr>
          <w:p w14:paraId="39A02ECB" w14:textId="450E800F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Fase 4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51300420" w14:textId="39CE52A4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Elaboración y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Firma de acta compromiso de los aportes ciudadanos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luego de haber transcurrido 10 días de estar el video en los repositorios virtuales de la autoridad. </w:t>
            </w:r>
          </w:p>
        </w:tc>
        <w:tc>
          <w:tcPr>
            <w:tcW w:w="1327" w:type="dxa"/>
            <w:shd w:val="clear" w:color="auto" w:fill="E2EFD9" w:themeFill="accent6" w:themeFillTint="33"/>
          </w:tcPr>
          <w:p w14:paraId="599951AA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6244A7E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3A1B2C6C" w14:textId="34C7E623" w:rsidR="00C74C36" w:rsidRPr="00864491" w:rsidRDefault="003D7684" w:rsidP="00C74C36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10</w:t>
            </w:r>
            <w:r w:rsidR="00C74C36">
              <w:rPr>
                <w:rFonts w:ascii="Century Gothic" w:hAnsi="Century Gothic"/>
                <w:sz w:val="20"/>
                <w:szCs w:val="20"/>
                <w:lang w:val="es-ES"/>
              </w:rPr>
              <w:t>/06/2026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3F83FB2F" w14:textId="49C695DD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2EFD9" w:themeFill="accent6" w:themeFillTint="33"/>
          </w:tcPr>
          <w:p w14:paraId="45480CA5" w14:textId="45980F9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Acta de compromiso de los aportes ciudadanos 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del repositorio virtual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legalizada.</w:t>
            </w:r>
          </w:p>
        </w:tc>
      </w:tr>
      <w:tr w:rsidR="00A176A0" w:rsidRPr="00864491" w14:paraId="2D9C7604" w14:textId="77777777" w:rsidTr="003802DC">
        <w:tc>
          <w:tcPr>
            <w:tcW w:w="988" w:type="dxa"/>
            <w:shd w:val="clear" w:color="auto" w:fill="E2EFD9" w:themeFill="accent6" w:themeFillTint="33"/>
          </w:tcPr>
          <w:p w14:paraId="46ED9041" w14:textId="16E491A9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4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2C3DE3D" w14:textId="6EDED3BB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Elaboración del Plan de Trabajo con las sugerencias y recomendaciones dadas por la ciudadanía que suscribió el acta de acuerdos.</w:t>
            </w:r>
          </w:p>
        </w:tc>
        <w:tc>
          <w:tcPr>
            <w:tcW w:w="1327" w:type="dxa"/>
            <w:shd w:val="clear" w:color="auto" w:fill="E2EFD9" w:themeFill="accent6" w:themeFillTint="33"/>
          </w:tcPr>
          <w:p w14:paraId="7B049FBB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31962D64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F318EB8" w14:textId="72C98765" w:rsidR="00C74C36" w:rsidRPr="00864491" w:rsidRDefault="003D7684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10</w:t>
            </w:r>
            <w:r w:rsidR="00C74C36"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1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5</w:t>
            </w:r>
            <w:r w:rsidR="00C74C36">
              <w:rPr>
                <w:rFonts w:ascii="Century Gothic" w:hAnsi="Century Gothic"/>
                <w:sz w:val="20"/>
                <w:szCs w:val="20"/>
                <w:lang w:val="es-ES"/>
              </w:rPr>
              <w:t>/0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>6/</w:t>
            </w:r>
            <w:r w:rsidR="00C74C36">
              <w:rPr>
                <w:rFonts w:ascii="Century Gothic" w:hAnsi="Century Gothic"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3B3D0A67" w14:textId="489B27A7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2EFD9" w:themeFill="accent6" w:themeFillTint="33"/>
          </w:tcPr>
          <w:p w14:paraId="2FC4D7ED" w14:textId="6D337D43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Plan de Trabajo elaborado con las sugerencias y recomendaciones dadas por la ciudadanía</w:t>
            </w:r>
          </w:p>
        </w:tc>
      </w:tr>
      <w:tr w:rsidR="00A176A0" w:rsidRPr="00864491" w14:paraId="13955926" w14:textId="77777777" w:rsidTr="003802DC">
        <w:tc>
          <w:tcPr>
            <w:tcW w:w="988" w:type="dxa"/>
            <w:shd w:val="clear" w:color="auto" w:fill="E2EFD9" w:themeFill="accent6" w:themeFillTint="33"/>
          </w:tcPr>
          <w:p w14:paraId="6D5CB70F" w14:textId="33377E2B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4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18E79989" w14:textId="46E109A3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Remitir el Plan de Trabajo con las sugerencias y recomendaciones dadas por la ciudadanía a la Asamblea Local Ciudadana o quien hizo sus veces y al CPCCS mediante el sistema informático y publicar en la página web de la institución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donde labora la autoridad.</w:t>
            </w:r>
          </w:p>
        </w:tc>
        <w:tc>
          <w:tcPr>
            <w:tcW w:w="1327" w:type="dxa"/>
            <w:shd w:val="clear" w:color="auto" w:fill="E2EFD9" w:themeFill="accent6" w:themeFillTint="33"/>
          </w:tcPr>
          <w:p w14:paraId="0685FB3E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5CEB8B3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4BD9A8C9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70CBF1FF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6B0A2AB" w14:textId="77777777" w:rsidR="00C74C36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07F9E395" w14:textId="269B0B7D" w:rsidR="00C74C36" w:rsidRPr="00864491" w:rsidRDefault="003D7684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19</w:t>
            </w:r>
            <w:r w:rsidR="00C74C36">
              <w:rPr>
                <w:rFonts w:ascii="Century Gothic" w:hAnsi="Century Gothic"/>
                <w:sz w:val="20"/>
                <w:szCs w:val="20"/>
                <w:lang w:val="es-ES"/>
              </w:rPr>
              <w:t>/06/2026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189C7132" w14:textId="423B985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2EFD9" w:themeFill="accent6" w:themeFillTint="33"/>
          </w:tcPr>
          <w:p w14:paraId="44AF4921" w14:textId="31129FE8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Medio de verificación que verifica la entrega del Plan de Trabajo a la Asamblea Local Ciudadana o quien hizo sus veces y al CPCCS mediante el sistema informático.</w:t>
            </w:r>
          </w:p>
        </w:tc>
      </w:tr>
      <w:tr w:rsidR="00A176A0" w:rsidRPr="00864491" w14:paraId="07A910E7" w14:textId="77777777" w:rsidTr="003802DC">
        <w:tc>
          <w:tcPr>
            <w:tcW w:w="988" w:type="dxa"/>
            <w:shd w:val="clear" w:color="auto" w:fill="E2EFD9" w:themeFill="accent6" w:themeFillTint="33"/>
          </w:tcPr>
          <w:p w14:paraId="060BBA82" w14:textId="708EB926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Fase 4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0AFEB11F" w14:textId="6D2133DE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Llenado del Formulario de Rendición de cuentas en el sistema informativo del CPCCS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con los links a los medios de verificación.</w:t>
            </w:r>
          </w:p>
        </w:tc>
        <w:tc>
          <w:tcPr>
            <w:tcW w:w="1327" w:type="dxa"/>
            <w:shd w:val="clear" w:color="auto" w:fill="E2EFD9" w:themeFill="accent6" w:themeFillTint="33"/>
          </w:tcPr>
          <w:p w14:paraId="71F5A5C1" w14:textId="77777777" w:rsidR="00A176A0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67DDA5F6" w14:textId="204BFB26" w:rsidR="00C74C36" w:rsidRPr="00864491" w:rsidRDefault="00C74C36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 w:rsidR="003D7684">
              <w:rPr>
                <w:rFonts w:ascii="Century Gothic" w:hAnsi="Century Gothic"/>
                <w:sz w:val="20"/>
                <w:szCs w:val="20"/>
                <w:lang w:val="es-ES"/>
              </w:rPr>
              <w:t>2</w:t>
            </w:r>
            <w:r>
              <w:rPr>
                <w:rFonts w:ascii="Century Gothic" w:hAnsi="Century Gothic"/>
                <w:sz w:val="20"/>
                <w:szCs w:val="20"/>
                <w:lang w:val="es-ES"/>
              </w:rPr>
              <w:t xml:space="preserve"> al 30 /06/2026</w:t>
            </w:r>
          </w:p>
        </w:tc>
        <w:tc>
          <w:tcPr>
            <w:tcW w:w="1854" w:type="dxa"/>
            <w:shd w:val="clear" w:color="auto" w:fill="E2EFD9" w:themeFill="accent6" w:themeFillTint="33"/>
          </w:tcPr>
          <w:p w14:paraId="3D34B4F2" w14:textId="0350318D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sz w:val="20"/>
                <w:szCs w:val="20"/>
                <w:lang w:val="es-ES"/>
              </w:rPr>
              <w:t>Autoridad Electa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.</w:t>
            </w:r>
          </w:p>
        </w:tc>
        <w:tc>
          <w:tcPr>
            <w:tcW w:w="2347" w:type="dxa"/>
            <w:shd w:val="clear" w:color="auto" w:fill="E2EFD9" w:themeFill="accent6" w:themeFillTint="33"/>
          </w:tcPr>
          <w:p w14:paraId="785D2E3C" w14:textId="0DB11C3C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Finalización del informe de rendición de cuentas en el sistema informativo del CPCCS con los </w:t>
            </w: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lastRenderedPageBreak/>
              <w:t>links a los medios de verificación.</w:t>
            </w:r>
          </w:p>
          <w:p w14:paraId="50ACDA7A" w14:textId="77777777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</w:p>
          <w:p w14:paraId="2A0E74F1" w14:textId="345D2271" w:rsidR="00A176A0" w:rsidRPr="00864491" w:rsidRDefault="00A176A0" w:rsidP="00A176A0">
            <w:pPr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Impresión del documento en formato </w:t>
            </w:r>
            <w:proofErr w:type="spellStart"/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>pdf</w:t>
            </w:r>
            <w:proofErr w:type="spellEnd"/>
            <w:r w:rsidRPr="00864491">
              <w:rPr>
                <w:rFonts w:ascii="Century Gothic" w:hAnsi="Century Gothic"/>
                <w:sz w:val="20"/>
                <w:szCs w:val="20"/>
                <w:lang w:val="es-ES"/>
              </w:rPr>
              <w:t xml:space="preserve"> con el código QR.</w:t>
            </w:r>
          </w:p>
        </w:tc>
      </w:tr>
      <w:tr w:rsidR="00A176A0" w:rsidRPr="00864491" w14:paraId="19983FE4" w14:textId="77777777" w:rsidTr="0072651C">
        <w:trPr>
          <w:trHeight w:val="1270"/>
        </w:trPr>
        <w:tc>
          <w:tcPr>
            <w:tcW w:w="9067" w:type="dxa"/>
            <w:gridSpan w:val="5"/>
            <w:shd w:val="clear" w:color="auto" w:fill="E2EFD9" w:themeFill="accent6" w:themeFillTint="33"/>
          </w:tcPr>
          <w:p w14:paraId="3C04A770" w14:textId="1518EAF3" w:rsidR="00A176A0" w:rsidRPr="0072651C" w:rsidRDefault="00A176A0" w:rsidP="00A176A0">
            <w:pPr>
              <w:rPr>
                <w:rFonts w:ascii="Century Gothic" w:hAnsi="Century Gothic"/>
                <w:b/>
                <w:bCs/>
                <w:sz w:val="20"/>
                <w:szCs w:val="20"/>
                <w:lang w:val="es-ES"/>
              </w:rPr>
            </w:pPr>
            <w:r w:rsidRPr="0072651C">
              <w:rPr>
                <w:rFonts w:ascii="Century Gothic" w:hAnsi="Century Gothic"/>
                <w:b/>
                <w:bCs/>
                <w:sz w:val="20"/>
                <w:szCs w:val="20"/>
                <w:lang w:val="es-ES"/>
              </w:rPr>
              <w:lastRenderedPageBreak/>
              <w:t xml:space="preserve">Observaciones: </w:t>
            </w:r>
            <w:r w:rsidR="009A4F47">
              <w:rPr>
                <w:rFonts w:ascii="Century Gothic" w:hAnsi="Century Gothic"/>
                <w:b/>
                <w:bCs/>
                <w:sz w:val="20"/>
                <w:szCs w:val="20"/>
                <w:lang w:val="es-ES"/>
              </w:rPr>
              <w:t xml:space="preserve">el tiempo establecido en el cronograma es riguroso.  </w:t>
            </w:r>
          </w:p>
        </w:tc>
      </w:tr>
    </w:tbl>
    <w:p w14:paraId="20F45688" w14:textId="1DCE52F5" w:rsidR="001676F2" w:rsidRPr="00864491" w:rsidRDefault="001676F2" w:rsidP="001676F2">
      <w:pPr>
        <w:rPr>
          <w:rFonts w:ascii="Century Gothic" w:hAnsi="Century Gothic"/>
          <w:sz w:val="20"/>
          <w:szCs w:val="20"/>
          <w:lang w:val="es-ES"/>
        </w:rPr>
      </w:pPr>
    </w:p>
    <w:p w14:paraId="0F51432B" w14:textId="3B8A8B02" w:rsidR="00D32596" w:rsidRPr="00864491" w:rsidRDefault="00D32596" w:rsidP="001676F2">
      <w:pPr>
        <w:rPr>
          <w:rFonts w:ascii="Century Gothic" w:hAnsi="Century Gothic"/>
          <w:b/>
          <w:bCs/>
          <w:sz w:val="20"/>
          <w:szCs w:val="20"/>
          <w:lang w:val="es-ES"/>
        </w:rPr>
      </w:pPr>
    </w:p>
    <w:p w14:paraId="4AD9FDF7" w14:textId="629C0A98" w:rsidR="00D32596" w:rsidRPr="00864491" w:rsidRDefault="00D32596" w:rsidP="001676F2">
      <w:pPr>
        <w:rPr>
          <w:rFonts w:ascii="Century Gothic" w:hAnsi="Century Gothic"/>
          <w:b/>
          <w:bCs/>
          <w:sz w:val="20"/>
          <w:szCs w:val="20"/>
          <w:lang w:val="es-ES"/>
        </w:rPr>
      </w:pPr>
      <w:r w:rsidRPr="00864491">
        <w:rPr>
          <w:rFonts w:ascii="Century Gothic" w:hAnsi="Century Gothic"/>
          <w:b/>
          <w:bCs/>
          <w:sz w:val="20"/>
          <w:szCs w:val="20"/>
          <w:lang w:val="es-ES"/>
        </w:rPr>
        <w:t xml:space="preserve">Elaborado </w:t>
      </w:r>
      <w:r w:rsidR="003802DC">
        <w:rPr>
          <w:rFonts w:ascii="Century Gothic" w:hAnsi="Century Gothic"/>
          <w:b/>
          <w:bCs/>
          <w:sz w:val="20"/>
          <w:szCs w:val="20"/>
          <w:lang w:val="es-ES"/>
        </w:rPr>
        <w:t xml:space="preserve">y Aprobado </w:t>
      </w:r>
      <w:r w:rsidRPr="00864491">
        <w:rPr>
          <w:rFonts w:ascii="Century Gothic" w:hAnsi="Century Gothic"/>
          <w:b/>
          <w:bCs/>
          <w:sz w:val="20"/>
          <w:szCs w:val="20"/>
          <w:lang w:val="es-ES"/>
        </w:rPr>
        <w:t>Por:</w:t>
      </w:r>
      <w:r w:rsidR="009A4F47">
        <w:rPr>
          <w:rFonts w:ascii="Century Gothic" w:hAnsi="Century Gothic"/>
          <w:b/>
          <w:bCs/>
          <w:sz w:val="20"/>
          <w:szCs w:val="20"/>
          <w:lang w:val="es-ES"/>
        </w:rPr>
        <w:t xml:space="preserve"> </w:t>
      </w:r>
    </w:p>
    <w:p w14:paraId="5D96A2D6" w14:textId="56E0F23C" w:rsidR="00D32596" w:rsidRDefault="00D32596" w:rsidP="001676F2">
      <w:pPr>
        <w:rPr>
          <w:rFonts w:ascii="Century Gothic" w:hAnsi="Century Gothic"/>
          <w:sz w:val="20"/>
          <w:szCs w:val="20"/>
          <w:lang w:val="es-ES"/>
        </w:rPr>
      </w:pPr>
    </w:p>
    <w:p w14:paraId="0EB9DEDC" w14:textId="77777777" w:rsidR="00941590" w:rsidRPr="00864491" w:rsidRDefault="00941590" w:rsidP="001676F2">
      <w:pPr>
        <w:rPr>
          <w:rFonts w:ascii="Century Gothic" w:hAnsi="Century Gothic"/>
          <w:sz w:val="20"/>
          <w:szCs w:val="20"/>
          <w:lang w:val="es-ES"/>
        </w:rPr>
      </w:pPr>
    </w:p>
    <w:p w14:paraId="0C1C1036" w14:textId="72A67F65" w:rsidR="00941590" w:rsidRDefault="009A4F47" w:rsidP="001676F2">
      <w:pPr>
        <w:rPr>
          <w:rFonts w:ascii="Century Gothic" w:hAnsi="Century Gothic"/>
          <w:sz w:val="20"/>
          <w:szCs w:val="20"/>
          <w:lang w:val="es-ES"/>
        </w:rPr>
      </w:pPr>
      <w:r>
        <w:rPr>
          <w:rFonts w:ascii="Century Gothic" w:hAnsi="Century Gothic"/>
          <w:b/>
          <w:bCs/>
          <w:sz w:val="20"/>
          <w:szCs w:val="20"/>
          <w:lang w:val="es-ES"/>
        </w:rPr>
        <w:t xml:space="preserve">Nombres y Apellidos, </w:t>
      </w:r>
      <w:r w:rsidR="009B5978">
        <w:rPr>
          <w:rFonts w:ascii="Century Gothic" w:hAnsi="Century Gothic"/>
          <w:b/>
          <w:bCs/>
          <w:sz w:val="20"/>
          <w:szCs w:val="20"/>
          <w:lang w:val="es-ES"/>
        </w:rPr>
        <w:t xml:space="preserve">MARCO VINICIO AYME </w:t>
      </w:r>
      <w:proofErr w:type="spellStart"/>
      <w:r w:rsidR="009B5978">
        <w:rPr>
          <w:rFonts w:ascii="Century Gothic" w:hAnsi="Century Gothic"/>
          <w:b/>
          <w:bCs/>
          <w:sz w:val="20"/>
          <w:szCs w:val="20"/>
          <w:lang w:val="es-ES"/>
        </w:rPr>
        <w:t>AYME</w:t>
      </w:r>
      <w:proofErr w:type="spellEnd"/>
    </w:p>
    <w:p w14:paraId="3DFD1E0F" w14:textId="436737B7" w:rsidR="00D32596" w:rsidRPr="00864491" w:rsidRDefault="00941590" w:rsidP="001676F2">
      <w:pPr>
        <w:rPr>
          <w:rFonts w:ascii="Century Gothic" w:hAnsi="Century Gothic"/>
          <w:sz w:val="20"/>
          <w:szCs w:val="20"/>
          <w:lang w:val="es-ES"/>
        </w:rPr>
      </w:pPr>
      <w:r>
        <w:rPr>
          <w:rFonts w:ascii="Century Gothic" w:hAnsi="Century Gothic"/>
          <w:sz w:val="20"/>
          <w:szCs w:val="20"/>
          <w:lang w:val="es-ES"/>
        </w:rPr>
        <w:t>Cédula:</w:t>
      </w:r>
      <w:r w:rsidR="009B5978">
        <w:rPr>
          <w:rFonts w:ascii="Century Gothic" w:hAnsi="Century Gothic"/>
          <w:sz w:val="20"/>
          <w:szCs w:val="20"/>
          <w:lang w:val="es-ES"/>
        </w:rPr>
        <w:t xml:space="preserve"> 0201314523</w:t>
      </w:r>
    </w:p>
    <w:sectPr w:rsidR="00D32596" w:rsidRPr="0086449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78692" w14:textId="77777777" w:rsidR="00167A16" w:rsidRDefault="00167A16" w:rsidP="00F33C5C">
      <w:pPr>
        <w:spacing w:after="0" w:line="240" w:lineRule="auto"/>
      </w:pPr>
      <w:r>
        <w:separator/>
      </w:r>
    </w:p>
  </w:endnote>
  <w:endnote w:type="continuationSeparator" w:id="0">
    <w:p w14:paraId="059ACDFB" w14:textId="77777777" w:rsidR="00167A16" w:rsidRDefault="00167A16" w:rsidP="00F3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73A5F" w14:textId="77777777" w:rsidR="00167A16" w:rsidRDefault="00167A16" w:rsidP="00F33C5C">
      <w:pPr>
        <w:spacing w:after="0" w:line="240" w:lineRule="auto"/>
      </w:pPr>
      <w:r>
        <w:separator/>
      </w:r>
    </w:p>
  </w:footnote>
  <w:footnote w:type="continuationSeparator" w:id="0">
    <w:p w14:paraId="252136D0" w14:textId="77777777" w:rsidR="00167A16" w:rsidRDefault="00167A16" w:rsidP="00F33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C67C6" w14:textId="48703DCB" w:rsidR="00F33C5C" w:rsidRPr="00F33C5C" w:rsidRDefault="00F33C5C" w:rsidP="00F33C5C">
    <w:pPr>
      <w:jc w:val="center"/>
      <w:rPr>
        <w:b/>
        <w:bCs/>
        <w:lang w:val="es-ES"/>
      </w:rPr>
    </w:pPr>
    <w:r w:rsidRPr="00F33C5C">
      <w:rPr>
        <w:b/>
        <w:bCs/>
        <w:lang w:val="es-ES"/>
      </w:rPr>
      <w:t xml:space="preserve">CRONOGRAMA DE ACTIVIDADES </w:t>
    </w:r>
    <w:r w:rsidR="003802DC">
      <w:rPr>
        <w:b/>
        <w:bCs/>
        <w:lang w:val="es-ES"/>
      </w:rPr>
      <w:t>AUTORIDADES ELECTAS</w:t>
    </w:r>
    <w:r w:rsidR="0000213D">
      <w:rPr>
        <w:b/>
        <w:bCs/>
        <w:lang w:val="es-ES"/>
      </w:rPr>
      <w:t xml:space="preserve"> </w:t>
    </w:r>
    <w:r w:rsidRPr="00F33C5C">
      <w:rPr>
        <w:b/>
        <w:bCs/>
        <w:lang w:val="es-ES"/>
      </w:rPr>
      <w:t>DENTRO DEL PROCESO DE RENDICIÓN DE CUENTAS DEL AÑO 202</w:t>
    </w:r>
    <w:r w:rsidR="007E25AC">
      <w:rPr>
        <w:b/>
        <w:bCs/>
        <w:lang w:val="es-ES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6F2"/>
    <w:rsid w:val="0000213D"/>
    <w:rsid w:val="00026036"/>
    <w:rsid w:val="000271B4"/>
    <w:rsid w:val="00054B33"/>
    <w:rsid w:val="00064059"/>
    <w:rsid w:val="0014247B"/>
    <w:rsid w:val="001676F2"/>
    <w:rsid w:val="00167A16"/>
    <w:rsid w:val="001A7AD4"/>
    <w:rsid w:val="001C57EB"/>
    <w:rsid w:val="001E7306"/>
    <w:rsid w:val="001F4971"/>
    <w:rsid w:val="00214787"/>
    <w:rsid w:val="00223481"/>
    <w:rsid w:val="00282BE1"/>
    <w:rsid w:val="0028423E"/>
    <w:rsid w:val="00284DC4"/>
    <w:rsid w:val="00312DFA"/>
    <w:rsid w:val="0031723E"/>
    <w:rsid w:val="003802DC"/>
    <w:rsid w:val="003D7684"/>
    <w:rsid w:val="003F61DE"/>
    <w:rsid w:val="00400860"/>
    <w:rsid w:val="004444FE"/>
    <w:rsid w:val="00493C24"/>
    <w:rsid w:val="004A05BA"/>
    <w:rsid w:val="004E776C"/>
    <w:rsid w:val="00515C3D"/>
    <w:rsid w:val="005512E3"/>
    <w:rsid w:val="00557D17"/>
    <w:rsid w:val="00577056"/>
    <w:rsid w:val="005818AE"/>
    <w:rsid w:val="00591842"/>
    <w:rsid w:val="00597F59"/>
    <w:rsid w:val="005A6ECD"/>
    <w:rsid w:val="005B285F"/>
    <w:rsid w:val="006077E8"/>
    <w:rsid w:val="0063192B"/>
    <w:rsid w:val="006702F7"/>
    <w:rsid w:val="006B0E9C"/>
    <w:rsid w:val="00723E81"/>
    <w:rsid w:val="0072651C"/>
    <w:rsid w:val="0075412C"/>
    <w:rsid w:val="00761A63"/>
    <w:rsid w:val="00780625"/>
    <w:rsid w:val="00782E2F"/>
    <w:rsid w:val="007B04B5"/>
    <w:rsid w:val="007B29BC"/>
    <w:rsid w:val="007E0AC2"/>
    <w:rsid w:val="007E25AC"/>
    <w:rsid w:val="007F07B1"/>
    <w:rsid w:val="00802BCF"/>
    <w:rsid w:val="00825CF8"/>
    <w:rsid w:val="0086066A"/>
    <w:rsid w:val="00864491"/>
    <w:rsid w:val="008C42A4"/>
    <w:rsid w:val="008F4EEA"/>
    <w:rsid w:val="009050B7"/>
    <w:rsid w:val="00941590"/>
    <w:rsid w:val="00954AEA"/>
    <w:rsid w:val="00973C02"/>
    <w:rsid w:val="00987C80"/>
    <w:rsid w:val="009A4F47"/>
    <w:rsid w:val="009B5978"/>
    <w:rsid w:val="00A04C39"/>
    <w:rsid w:val="00A176A0"/>
    <w:rsid w:val="00A32BF6"/>
    <w:rsid w:val="00A86239"/>
    <w:rsid w:val="00B020B1"/>
    <w:rsid w:val="00B251DB"/>
    <w:rsid w:val="00C66340"/>
    <w:rsid w:val="00C74C36"/>
    <w:rsid w:val="00CC627D"/>
    <w:rsid w:val="00CF3187"/>
    <w:rsid w:val="00D32596"/>
    <w:rsid w:val="00D86353"/>
    <w:rsid w:val="00DA2E72"/>
    <w:rsid w:val="00DD1BB5"/>
    <w:rsid w:val="00E24348"/>
    <w:rsid w:val="00E34061"/>
    <w:rsid w:val="00ED121F"/>
    <w:rsid w:val="00EE27AC"/>
    <w:rsid w:val="00EF37BD"/>
    <w:rsid w:val="00F26B4B"/>
    <w:rsid w:val="00F33C5C"/>
    <w:rsid w:val="00F8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2FA3F"/>
  <w15:chartTrackingRefBased/>
  <w15:docId w15:val="{B8B00142-10CB-46CC-8AF3-B7EFC068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Apa6ta">
    <w:name w:val="Apa 6ta"/>
    <w:basedOn w:val="Tablanormal"/>
    <w:uiPriority w:val="99"/>
    <w:rsid w:val="00F26B4B"/>
    <w:pPr>
      <w:spacing w:after="0" w:line="240" w:lineRule="auto"/>
      <w:jc w:val="center"/>
    </w:pPr>
    <w:rPr>
      <w:rFonts w:ascii="Times New Roman" w:hAnsi="Times New Roman"/>
    </w:rPr>
    <w:tblPr>
      <w:tblBorders>
        <w:top w:val="single" w:sz="6" w:space="0" w:color="auto"/>
        <w:bottom w:val="single" w:sz="6" w:space="0" w:color="auto"/>
      </w:tblBorders>
    </w:tblPr>
    <w:tcPr>
      <w:shd w:val="clear" w:color="auto" w:fill="auto"/>
    </w:tcPr>
    <w:tblStylePr w:type="firstRow">
      <w:pPr>
        <w:jc w:val="center"/>
      </w:pPr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  <w:tblPr/>
      <w:tcPr>
        <w:vAlign w:val="center"/>
      </w:tcPr>
    </w:tblStylePr>
  </w:style>
  <w:style w:type="table" w:styleId="Tablaconcuadrcula">
    <w:name w:val="Table Grid"/>
    <w:basedOn w:val="Tablanormal"/>
    <w:uiPriority w:val="39"/>
    <w:rsid w:val="0016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33C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C5C"/>
  </w:style>
  <w:style w:type="paragraph" w:styleId="Piedepgina">
    <w:name w:val="footer"/>
    <w:basedOn w:val="Normal"/>
    <w:link w:val="PiedepginaCar"/>
    <w:uiPriority w:val="99"/>
    <w:unhideWhenUsed/>
    <w:rsid w:val="00F33C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C5C"/>
  </w:style>
  <w:style w:type="paragraph" w:styleId="Textodeglobo">
    <w:name w:val="Balloon Text"/>
    <w:basedOn w:val="Normal"/>
    <w:link w:val="TextodegloboCar"/>
    <w:uiPriority w:val="99"/>
    <w:semiHidden/>
    <w:unhideWhenUsed/>
    <w:rsid w:val="001C5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5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4</Pages>
  <Words>969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Galarza</dc:creator>
  <cp:keywords/>
  <dc:description/>
  <cp:lastModifiedBy>Dell</cp:lastModifiedBy>
  <cp:revision>10</cp:revision>
  <cp:lastPrinted>2026-03-18T13:32:00Z</cp:lastPrinted>
  <dcterms:created xsi:type="dcterms:W3CDTF">2026-03-18T17:59:00Z</dcterms:created>
  <dcterms:modified xsi:type="dcterms:W3CDTF">2026-03-19T15:00:00Z</dcterms:modified>
</cp:coreProperties>
</file>