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563" w:rsidRPr="00CB3A63" w:rsidRDefault="003A5563" w:rsidP="003A5563">
      <w:pPr>
        <w:spacing w:line="240" w:lineRule="auto"/>
        <w:rPr>
          <w:rFonts w:ascii="Arial" w:hAnsi="Arial" w:cs="Arial"/>
          <w:b/>
          <w:sz w:val="24"/>
          <w:szCs w:val="24"/>
        </w:rPr>
      </w:pPr>
    </w:p>
    <w:p w:rsidR="003A5563" w:rsidRPr="00CB3A63" w:rsidRDefault="003A5563" w:rsidP="003A5563">
      <w:pPr>
        <w:pStyle w:val="Sinespaciado"/>
        <w:jc w:val="center"/>
        <w:rPr>
          <w:rFonts w:ascii="Arial" w:hAnsi="Arial" w:cs="Arial"/>
          <w:b/>
          <w:sz w:val="24"/>
          <w:szCs w:val="24"/>
        </w:rPr>
      </w:pPr>
      <w:r w:rsidRPr="00CB3A63">
        <w:rPr>
          <w:rFonts w:ascii="Arial" w:hAnsi="Arial" w:cs="Arial"/>
          <w:b/>
          <w:sz w:val="24"/>
          <w:szCs w:val="24"/>
        </w:rPr>
        <w:t>EL CONCEJO MUNICIPAL DEL GOBIERNO AUTONOMO DESCENTRALIZADO DEL CANTON GUARANDA</w:t>
      </w:r>
    </w:p>
    <w:p w:rsidR="003A5563" w:rsidRPr="00CB3A63" w:rsidRDefault="003A5563" w:rsidP="003A5563">
      <w:pPr>
        <w:spacing w:line="240" w:lineRule="auto"/>
        <w:jc w:val="center"/>
        <w:rPr>
          <w:rFonts w:ascii="Arial" w:hAnsi="Arial" w:cs="Arial"/>
          <w:b/>
          <w:sz w:val="24"/>
          <w:szCs w:val="24"/>
        </w:rPr>
      </w:pPr>
    </w:p>
    <w:p w:rsidR="003A5563" w:rsidRPr="00CB3A63" w:rsidRDefault="003A5563" w:rsidP="003A5563">
      <w:pPr>
        <w:spacing w:line="240" w:lineRule="auto"/>
        <w:jc w:val="center"/>
        <w:rPr>
          <w:rFonts w:ascii="Arial" w:hAnsi="Arial" w:cs="Arial"/>
          <w:b/>
          <w:sz w:val="24"/>
          <w:szCs w:val="24"/>
        </w:rPr>
      </w:pPr>
      <w:r w:rsidRPr="00CB3A63">
        <w:rPr>
          <w:rFonts w:ascii="Arial" w:hAnsi="Arial" w:cs="Arial"/>
          <w:b/>
          <w:sz w:val="24"/>
          <w:szCs w:val="24"/>
        </w:rPr>
        <w:t>CONSIDERANDO:</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Que,</w:t>
      </w:r>
      <w:r w:rsidRPr="00CB3A63">
        <w:rPr>
          <w:rFonts w:ascii="Arial" w:hAnsi="Arial" w:cs="Arial"/>
          <w:sz w:val="24"/>
          <w:szCs w:val="24"/>
        </w:rPr>
        <w:t xml:space="preserve"> el inciso final del  Art. 264 de la Constitución de la República del Ecuador, faculta a los Gobiernos Municipales, para que en el ámbito de sus competencias, territorio, expidan ordenanzas cantonales;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Que,</w:t>
      </w:r>
      <w:r w:rsidRPr="00CB3A63">
        <w:rPr>
          <w:rFonts w:ascii="Arial" w:hAnsi="Arial" w:cs="Arial"/>
          <w:sz w:val="24"/>
          <w:szCs w:val="24"/>
        </w:rPr>
        <w:t xml:space="preserve"> el literal b) del Art. 55 del Código Orgánico de Organización Territorial Autonomía y Descentralización contempla las competencias exclusivas de los Gobiernos Autónomos Descentralizados Municipales de ejercer el control sobre el uso y ocupación del suelo en el cantón;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Que</w:t>
      </w:r>
      <w:r w:rsidRPr="00CB3A63">
        <w:rPr>
          <w:rFonts w:ascii="Arial" w:hAnsi="Arial" w:cs="Arial"/>
          <w:sz w:val="24"/>
          <w:szCs w:val="24"/>
        </w:rPr>
        <w:t>, el literal a) del Art. 57 del Código Orgánico de Organización Territorial, Autonomía y Descentralización establece que al concejo municipal le corresponde el ejercicio de la facultad normativa en las materias de competencia, mediante la expedición de ordenanzas cantonales, acuerdos y resoluciones;</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Que</w:t>
      </w:r>
      <w:r w:rsidRPr="00CB3A63">
        <w:rPr>
          <w:rFonts w:ascii="Arial" w:hAnsi="Arial" w:cs="Arial"/>
          <w:sz w:val="24"/>
          <w:szCs w:val="24"/>
        </w:rPr>
        <w:t xml:space="preserve">, </w:t>
      </w:r>
      <w:r w:rsidRPr="00CB3A63">
        <w:rPr>
          <w:rFonts w:ascii="Arial" w:hAnsi="Arial" w:cs="Arial"/>
          <w:caps/>
          <w:sz w:val="24"/>
          <w:szCs w:val="24"/>
        </w:rPr>
        <w:t>el gobierno autónomo descentralizado del cantón Guaranda</w:t>
      </w:r>
      <w:r w:rsidRPr="00CB3A63">
        <w:rPr>
          <w:rFonts w:ascii="Arial" w:hAnsi="Arial" w:cs="Arial"/>
          <w:sz w:val="24"/>
          <w:szCs w:val="24"/>
        </w:rPr>
        <w:t>, siendo una entidad jurídica de derecho público, está obligado a cumplir los preceptos constitucionales y legales vigentes en el país, promoviendo el desarrollo sustentable de su circunscripción territorial cantonal, para garantiza</w:t>
      </w:r>
      <w:r>
        <w:rPr>
          <w:rFonts w:ascii="Arial" w:hAnsi="Arial" w:cs="Arial"/>
          <w:sz w:val="24"/>
          <w:szCs w:val="24"/>
        </w:rPr>
        <w:t>r la realización del buen vivir;</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Que</w:t>
      </w:r>
      <w:r w:rsidRPr="00CB3A63">
        <w:rPr>
          <w:rFonts w:ascii="Arial" w:hAnsi="Arial" w:cs="Arial"/>
          <w:sz w:val="24"/>
          <w:szCs w:val="24"/>
        </w:rPr>
        <w:t>, toda persona tiene el derecho de transitar libremente por la vía pública, respetando el derecho de los demás, bajo las normas y limitaciones establecidas en las Leyes, Ordenanzas, Reglamentos, Acue</w:t>
      </w:r>
      <w:r>
        <w:rPr>
          <w:rFonts w:ascii="Arial" w:hAnsi="Arial" w:cs="Arial"/>
          <w:sz w:val="24"/>
          <w:szCs w:val="24"/>
        </w:rPr>
        <w:t>rdos y Resoluciones Municipales;</w:t>
      </w:r>
      <w:r w:rsidRPr="00CB3A63">
        <w:rPr>
          <w:rFonts w:ascii="Arial" w:hAnsi="Arial" w:cs="Arial"/>
          <w:sz w:val="24"/>
          <w:szCs w:val="24"/>
        </w:rPr>
        <w:t xml:space="preserve">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Que,</w:t>
      </w:r>
      <w:r w:rsidRPr="00CB3A63">
        <w:rPr>
          <w:rFonts w:ascii="Arial" w:hAnsi="Arial" w:cs="Arial"/>
          <w:sz w:val="24"/>
          <w:szCs w:val="24"/>
        </w:rPr>
        <w:t xml:space="preserve"> debe regularse el uso del espacio público de la ciudad y del cantón Guaranda; crear conciencia en los propietarios de las viviendas; que debe respetarse el espacio público en las veredas y portales para que sea más accesible el tránsito de los peatones; </w:t>
      </w:r>
    </w:p>
    <w:p w:rsidR="003A5563" w:rsidRDefault="003A5563" w:rsidP="003A5563">
      <w:pPr>
        <w:spacing w:line="240" w:lineRule="auto"/>
        <w:jc w:val="both"/>
        <w:rPr>
          <w:rFonts w:ascii="Arial" w:hAnsi="Arial" w:cs="Arial"/>
          <w:sz w:val="24"/>
          <w:szCs w:val="24"/>
        </w:rPr>
      </w:pPr>
      <w:r w:rsidRPr="00CB3A63">
        <w:rPr>
          <w:rFonts w:ascii="Arial" w:hAnsi="Arial" w:cs="Arial"/>
          <w:b/>
          <w:sz w:val="24"/>
          <w:szCs w:val="24"/>
        </w:rPr>
        <w:t xml:space="preserve">Que, </w:t>
      </w:r>
      <w:r w:rsidRPr="00CB3A63">
        <w:rPr>
          <w:rFonts w:ascii="Arial" w:hAnsi="Arial" w:cs="Arial"/>
          <w:sz w:val="24"/>
          <w:szCs w:val="24"/>
        </w:rPr>
        <w:t xml:space="preserve">el COOTAD en la disposición transitoria Vigésimo segunda.- Normativa territorial.- en el periodo actual de funciones, todos los órganos normativos  de  los Gobiernos  Autónomos Descentralizados deberán actualizar y codificar las normas </w:t>
      </w:r>
    </w:p>
    <w:p w:rsidR="003A5563" w:rsidRPr="00CB3A63" w:rsidRDefault="003A5563" w:rsidP="003A5563">
      <w:pPr>
        <w:spacing w:line="240" w:lineRule="auto"/>
        <w:jc w:val="both"/>
        <w:rPr>
          <w:rFonts w:ascii="Arial" w:hAnsi="Arial" w:cs="Arial"/>
          <w:sz w:val="24"/>
          <w:szCs w:val="24"/>
        </w:rPr>
      </w:pPr>
      <w:proofErr w:type="gramStart"/>
      <w:r w:rsidRPr="00CB3A63">
        <w:rPr>
          <w:rFonts w:ascii="Arial" w:hAnsi="Arial" w:cs="Arial"/>
          <w:sz w:val="24"/>
          <w:szCs w:val="24"/>
        </w:rPr>
        <w:lastRenderedPageBreak/>
        <w:t>vigentes</w:t>
      </w:r>
      <w:proofErr w:type="gramEnd"/>
      <w:r w:rsidRPr="00CB3A63">
        <w:rPr>
          <w:rFonts w:ascii="Arial" w:hAnsi="Arial" w:cs="Arial"/>
          <w:sz w:val="24"/>
          <w:szCs w:val="24"/>
        </w:rPr>
        <w:t xml:space="preserve"> en cada circunscripción  territorial y crearan gacetas normativas oficiales, con fines de información, registro y codificación.</w:t>
      </w:r>
    </w:p>
    <w:p w:rsidR="003A5563" w:rsidRPr="00CB3A63" w:rsidRDefault="003A5563" w:rsidP="003A5563">
      <w:pPr>
        <w:spacing w:line="240" w:lineRule="auto"/>
        <w:jc w:val="both"/>
        <w:rPr>
          <w:rFonts w:ascii="Arial" w:hAnsi="Arial" w:cs="Arial"/>
          <w:sz w:val="24"/>
          <w:szCs w:val="24"/>
        </w:rPr>
      </w:pPr>
      <w:r w:rsidRPr="00CB3A63">
        <w:rPr>
          <w:rFonts w:ascii="Arial" w:hAnsi="Arial" w:cs="Arial"/>
          <w:sz w:val="24"/>
          <w:szCs w:val="24"/>
        </w:rPr>
        <w:t>En ejercicio de sus atribuciones</w:t>
      </w:r>
      <w:r w:rsidRPr="00CB3A63">
        <w:rPr>
          <w:rFonts w:ascii="Arial" w:hAnsi="Arial" w:cs="Arial"/>
          <w:b/>
          <w:sz w:val="24"/>
          <w:szCs w:val="24"/>
        </w:rPr>
        <w:t>:</w:t>
      </w:r>
    </w:p>
    <w:p w:rsidR="003A5563" w:rsidRPr="00CB3A63" w:rsidRDefault="003A5563" w:rsidP="003A5563">
      <w:pPr>
        <w:spacing w:line="240" w:lineRule="auto"/>
        <w:jc w:val="center"/>
        <w:rPr>
          <w:rFonts w:ascii="Arial" w:hAnsi="Arial" w:cs="Arial"/>
          <w:b/>
          <w:sz w:val="24"/>
          <w:szCs w:val="24"/>
        </w:rPr>
      </w:pPr>
      <w:r w:rsidRPr="00CB3A63">
        <w:rPr>
          <w:rFonts w:ascii="Arial" w:hAnsi="Arial" w:cs="Arial"/>
          <w:b/>
          <w:sz w:val="24"/>
          <w:szCs w:val="24"/>
        </w:rPr>
        <w:t>EXPIDE:</w:t>
      </w:r>
    </w:p>
    <w:p w:rsidR="003A5563" w:rsidRPr="00CB3A63" w:rsidRDefault="003A5563" w:rsidP="003A5563">
      <w:pPr>
        <w:spacing w:line="240" w:lineRule="auto"/>
        <w:jc w:val="center"/>
        <w:rPr>
          <w:rFonts w:ascii="Arial" w:hAnsi="Arial" w:cs="Arial"/>
          <w:b/>
          <w:caps/>
          <w:sz w:val="24"/>
          <w:szCs w:val="24"/>
        </w:rPr>
      </w:pPr>
      <w:r w:rsidRPr="00CB3A63">
        <w:rPr>
          <w:rFonts w:ascii="Arial" w:hAnsi="Arial" w:cs="Arial"/>
          <w:b/>
          <w:caps/>
          <w:sz w:val="24"/>
          <w:szCs w:val="24"/>
        </w:rPr>
        <w:t>la ordenanza SUSTITUTIVA  de ocupación de la  vía pública en  LA CIUDAD Y EL cantón Guaranda</w:t>
      </w:r>
    </w:p>
    <w:p w:rsidR="003A5563" w:rsidRPr="00CB3A63" w:rsidRDefault="003A5563" w:rsidP="003A5563">
      <w:pPr>
        <w:spacing w:line="240" w:lineRule="auto"/>
        <w:jc w:val="center"/>
        <w:rPr>
          <w:rFonts w:ascii="Arial" w:hAnsi="Arial" w:cs="Arial"/>
          <w:b/>
          <w:sz w:val="24"/>
          <w:szCs w:val="24"/>
        </w:rPr>
      </w:pPr>
      <w:r w:rsidRPr="00CB3A63">
        <w:rPr>
          <w:rFonts w:ascii="Arial" w:hAnsi="Arial" w:cs="Arial"/>
          <w:b/>
          <w:sz w:val="24"/>
          <w:szCs w:val="24"/>
        </w:rPr>
        <w:t xml:space="preserve">CAPITULO I: </w:t>
      </w:r>
    </w:p>
    <w:p w:rsidR="003A5563" w:rsidRPr="00CB3A63" w:rsidRDefault="003A5563" w:rsidP="003A5563">
      <w:pPr>
        <w:spacing w:line="240" w:lineRule="auto"/>
        <w:jc w:val="center"/>
        <w:rPr>
          <w:rFonts w:ascii="Arial" w:hAnsi="Arial" w:cs="Arial"/>
          <w:b/>
          <w:sz w:val="24"/>
          <w:szCs w:val="24"/>
        </w:rPr>
      </w:pPr>
      <w:r w:rsidRPr="00CB3A63">
        <w:rPr>
          <w:rFonts w:ascii="Arial" w:hAnsi="Arial" w:cs="Arial"/>
          <w:b/>
          <w:sz w:val="24"/>
          <w:szCs w:val="24"/>
        </w:rPr>
        <w:t>GENERALIDADES Y COMPETENCIAS</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Art.1.-</w:t>
      </w:r>
      <w:r w:rsidRPr="00CB3A63">
        <w:rPr>
          <w:rFonts w:ascii="Arial" w:hAnsi="Arial" w:cs="Arial"/>
          <w:sz w:val="24"/>
          <w:szCs w:val="24"/>
        </w:rPr>
        <w:t xml:space="preserve">Para efectos de esta ordenanza se entenderá por vía pública: las calles, parques, portales, veredas, aceras, parterres, puentes, pasos peatonales y todos los lugares de tránsito peatonal y vehicular de toda la jurisdicción cantonal que no estén comprendidos dentro de los linderos de las propiedades privadas.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Art.2.-</w:t>
      </w:r>
      <w:r w:rsidRPr="00CB3A63">
        <w:rPr>
          <w:rFonts w:ascii="Arial" w:hAnsi="Arial" w:cs="Arial"/>
          <w:sz w:val="24"/>
          <w:szCs w:val="24"/>
        </w:rPr>
        <w:t>Sectores en que se dividen.- Para efectos de la presente ordenanza, el cantón Guaranda se divide en los siguientes sectores:</w:t>
      </w:r>
    </w:p>
    <w:p w:rsidR="003A5563" w:rsidRPr="00CB3A63" w:rsidRDefault="003A5563" w:rsidP="003A5563">
      <w:pPr>
        <w:pStyle w:val="Prrafodelista"/>
        <w:numPr>
          <w:ilvl w:val="0"/>
          <w:numId w:val="2"/>
        </w:numPr>
        <w:jc w:val="both"/>
        <w:rPr>
          <w:rFonts w:ascii="Arial" w:hAnsi="Arial" w:cs="Arial"/>
        </w:rPr>
      </w:pPr>
      <w:r w:rsidRPr="00CB3A63">
        <w:rPr>
          <w:rFonts w:ascii="Arial" w:hAnsi="Arial" w:cs="Arial"/>
        </w:rPr>
        <w:t>Vías públicas del sector o casco comercial de la ciudad de Guaranda;</w:t>
      </w:r>
    </w:p>
    <w:p w:rsidR="003A5563" w:rsidRPr="00CB3A63" w:rsidRDefault="003A5563" w:rsidP="003A5563">
      <w:pPr>
        <w:pStyle w:val="Prrafodelista"/>
        <w:numPr>
          <w:ilvl w:val="0"/>
          <w:numId w:val="2"/>
        </w:numPr>
        <w:jc w:val="both"/>
        <w:rPr>
          <w:rFonts w:ascii="Arial" w:hAnsi="Arial" w:cs="Arial"/>
        </w:rPr>
      </w:pPr>
      <w:r w:rsidRPr="00CB3A63">
        <w:rPr>
          <w:rFonts w:ascii="Arial" w:hAnsi="Arial" w:cs="Arial"/>
        </w:rPr>
        <w:t>Otras vías de la ciudad de Guaranda, cabeceras parroquiales, ciudadelas y vías de conexión interprovincial; y,</w:t>
      </w:r>
    </w:p>
    <w:p w:rsidR="003A5563" w:rsidRPr="00CB3A63" w:rsidRDefault="003A5563" w:rsidP="003A5563">
      <w:pPr>
        <w:pStyle w:val="Prrafodelista"/>
        <w:numPr>
          <w:ilvl w:val="0"/>
          <w:numId w:val="2"/>
        </w:numPr>
        <w:jc w:val="both"/>
        <w:rPr>
          <w:rFonts w:ascii="Arial" w:hAnsi="Arial" w:cs="Arial"/>
        </w:rPr>
      </w:pPr>
      <w:r w:rsidRPr="00CB3A63">
        <w:rPr>
          <w:rFonts w:ascii="Arial" w:hAnsi="Arial" w:cs="Arial"/>
        </w:rPr>
        <w:t>El resto de vías del cantón Guaranda.</w:t>
      </w:r>
    </w:p>
    <w:p w:rsidR="003A5563" w:rsidRPr="00CB3A63" w:rsidRDefault="003A5563" w:rsidP="003A5563">
      <w:pPr>
        <w:pStyle w:val="Prrafodelista"/>
        <w:ind w:left="780"/>
        <w:jc w:val="both"/>
        <w:rPr>
          <w:rFonts w:ascii="Arial" w:hAnsi="Arial" w:cs="Arial"/>
        </w:rPr>
      </w:pP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Art.3.-</w:t>
      </w:r>
      <w:r w:rsidRPr="00CB3A63">
        <w:rPr>
          <w:rFonts w:ascii="Arial" w:hAnsi="Arial" w:cs="Arial"/>
          <w:sz w:val="24"/>
          <w:szCs w:val="24"/>
        </w:rPr>
        <w:t>La Unidad Municipal de Transporte, Terrestre, Transito y Seguridad Vial “</w:t>
      </w:r>
      <w:r w:rsidRPr="00CB3A63">
        <w:rPr>
          <w:rFonts w:ascii="Arial" w:hAnsi="Arial" w:cs="Arial"/>
          <w:b/>
          <w:sz w:val="24"/>
          <w:szCs w:val="24"/>
        </w:rPr>
        <w:t xml:space="preserve">UMTTTSV” </w:t>
      </w:r>
      <w:r w:rsidRPr="00CB3A63">
        <w:rPr>
          <w:rFonts w:ascii="Arial" w:hAnsi="Arial" w:cs="Arial"/>
          <w:sz w:val="24"/>
          <w:szCs w:val="24"/>
        </w:rPr>
        <w:t>otorgará a personas naturales o jurídicas los permisos para el uso de la vía pública.</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Art.4.-</w:t>
      </w:r>
      <w:r w:rsidRPr="00CB3A63">
        <w:rPr>
          <w:rFonts w:ascii="Arial" w:hAnsi="Arial" w:cs="Arial"/>
          <w:sz w:val="24"/>
          <w:szCs w:val="24"/>
        </w:rPr>
        <w:t xml:space="preserve">En relación al cuidado del espacio público, los sujetos pasivos son los propietarios(as) de edificios, terrenos, predios, casas, villas y locales comerciales, y solidariamente quienes sean sus inquilinos, posesionarios, o los que a cualquier título o contrato tengan a su cargo un bien  inmueble.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Art.5.-</w:t>
      </w:r>
      <w:r w:rsidRPr="00CB3A63">
        <w:rPr>
          <w:rFonts w:ascii="Arial" w:hAnsi="Arial" w:cs="Arial"/>
          <w:sz w:val="24"/>
          <w:szCs w:val="24"/>
        </w:rPr>
        <w:t xml:space="preserve">Los sujetos pasivos del uso del espacio público están obligados a: </w:t>
      </w:r>
    </w:p>
    <w:p w:rsidR="003A5563" w:rsidRDefault="003A5563" w:rsidP="003A5563">
      <w:pPr>
        <w:pStyle w:val="Prrafodelista"/>
        <w:numPr>
          <w:ilvl w:val="0"/>
          <w:numId w:val="4"/>
        </w:numPr>
        <w:jc w:val="both"/>
        <w:rPr>
          <w:rFonts w:ascii="Arial" w:hAnsi="Arial" w:cs="Arial"/>
        </w:rPr>
      </w:pPr>
      <w:r w:rsidRPr="003C1781">
        <w:rPr>
          <w:rFonts w:ascii="Arial" w:hAnsi="Arial" w:cs="Arial"/>
        </w:rPr>
        <w:t>Conservar en buen estado, reparar si son responsables del daño ocasionado</w:t>
      </w:r>
      <w:r>
        <w:rPr>
          <w:rFonts w:ascii="Arial" w:hAnsi="Arial" w:cs="Arial"/>
        </w:rPr>
        <w:t xml:space="preserve"> </w:t>
      </w:r>
      <w:r w:rsidRPr="003C1781">
        <w:rPr>
          <w:rFonts w:ascii="Arial" w:hAnsi="Arial" w:cs="Arial"/>
        </w:rPr>
        <w:t xml:space="preserve">  a </w:t>
      </w:r>
      <w:r>
        <w:rPr>
          <w:rFonts w:ascii="Arial" w:hAnsi="Arial" w:cs="Arial"/>
        </w:rPr>
        <w:t xml:space="preserve"> </w:t>
      </w:r>
      <w:r w:rsidRPr="003C1781">
        <w:rPr>
          <w:rFonts w:ascii="Arial" w:hAnsi="Arial" w:cs="Arial"/>
        </w:rPr>
        <w:t xml:space="preserve"> </w:t>
      </w:r>
      <w:r>
        <w:rPr>
          <w:rFonts w:ascii="Arial" w:hAnsi="Arial" w:cs="Arial"/>
        </w:rPr>
        <w:t xml:space="preserve"> </w:t>
      </w:r>
      <w:r w:rsidRPr="003C1781">
        <w:rPr>
          <w:rFonts w:ascii="Arial" w:hAnsi="Arial" w:cs="Arial"/>
        </w:rPr>
        <w:t>las</w:t>
      </w:r>
      <w:r>
        <w:rPr>
          <w:rFonts w:ascii="Arial" w:hAnsi="Arial" w:cs="Arial"/>
        </w:rPr>
        <w:t xml:space="preserve"> </w:t>
      </w:r>
      <w:r w:rsidRPr="003C1781">
        <w:rPr>
          <w:rFonts w:ascii="Arial" w:hAnsi="Arial" w:cs="Arial"/>
        </w:rPr>
        <w:t xml:space="preserve"> </w:t>
      </w:r>
      <w:r>
        <w:rPr>
          <w:rFonts w:ascii="Arial" w:hAnsi="Arial" w:cs="Arial"/>
        </w:rPr>
        <w:t xml:space="preserve"> </w:t>
      </w:r>
      <w:r w:rsidRPr="003C1781">
        <w:rPr>
          <w:rFonts w:ascii="Arial" w:hAnsi="Arial" w:cs="Arial"/>
        </w:rPr>
        <w:t xml:space="preserve"> aceras, </w:t>
      </w:r>
      <w:r>
        <w:rPr>
          <w:rFonts w:ascii="Arial" w:hAnsi="Arial" w:cs="Arial"/>
        </w:rPr>
        <w:t xml:space="preserve">  </w:t>
      </w:r>
      <w:r w:rsidRPr="003C1781">
        <w:rPr>
          <w:rFonts w:ascii="Arial" w:hAnsi="Arial" w:cs="Arial"/>
        </w:rPr>
        <w:t xml:space="preserve"> bordillos,</w:t>
      </w:r>
      <w:r>
        <w:rPr>
          <w:rFonts w:ascii="Arial" w:hAnsi="Arial" w:cs="Arial"/>
        </w:rPr>
        <w:t xml:space="preserve"> </w:t>
      </w:r>
      <w:r w:rsidRPr="003C1781">
        <w:rPr>
          <w:rFonts w:ascii="Arial" w:hAnsi="Arial" w:cs="Arial"/>
        </w:rPr>
        <w:t xml:space="preserve">  </w:t>
      </w:r>
      <w:r>
        <w:rPr>
          <w:rFonts w:ascii="Arial" w:hAnsi="Arial" w:cs="Arial"/>
        </w:rPr>
        <w:t xml:space="preserve"> </w:t>
      </w:r>
      <w:r w:rsidRPr="003C1781">
        <w:rPr>
          <w:rFonts w:ascii="Arial" w:hAnsi="Arial" w:cs="Arial"/>
        </w:rPr>
        <w:t xml:space="preserve">portales  </w:t>
      </w:r>
      <w:r>
        <w:rPr>
          <w:rFonts w:ascii="Arial" w:hAnsi="Arial" w:cs="Arial"/>
        </w:rPr>
        <w:t xml:space="preserve">  </w:t>
      </w:r>
      <w:r w:rsidRPr="003C1781">
        <w:rPr>
          <w:rFonts w:ascii="Arial" w:hAnsi="Arial" w:cs="Arial"/>
        </w:rPr>
        <w:t>y/o</w:t>
      </w:r>
      <w:r>
        <w:rPr>
          <w:rFonts w:ascii="Arial" w:hAnsi="Arial" w:cs="Arial"/>
        </w:rPr>
        <w:t xml:space="preserve"> </w:t>
      </w:r>
      <w:r w:rsidRPr="003C1781">
        <w:rPr>
          <w:rFonts w:ascii="Arial" w:hAnsi="Arial" w:cs="Arial"/>
        </w:rPr>
        <w:t xml:space="preserve">  </w:t>
      </w:r>
      <w:r>
        <w:rPr>
          <w:rFonts w:ascii="Arial" w:hAnsi="Arial" w:cs="Arial"/>
        </w:rPr>
        <w:t xml:space="preserve"> </w:t>
      </w:r>
      <w:r w:rsidRPr="003C1781">
        <w:rPr>
          <w:rFonts w:ascii="Arial" w:hAnsi="Arial" w:cs="Arial"/>
        </w:rPr>
        <w:t xml:space="preserve">soportales  </w:t>
      </w:r>
      <w:r>
        <w:rPr>
          <w:rFonts w:ascii="Arial" w:hAnsi="Arial" w:cs="Arial"/>
        </w:rPr>
        <w:t xml:space="preserve"> </w:t>
      </w:r>
      <w:r w:rsidRPr="003C1781">
        <w:rPr>
          <w:rFonts w:ascii="Arial" w:hAnsi="Arial" w:cs="Arial"/>
        </w:rPr>
        <w:t xml:space="preserve">que </w:t>
      </w:r>
    </w:p>
    <w:p w:rsidR="003A5563" w:rsidRPr="003C1781" w:rsidRDefault="003A5563" w:rsidP="003A5563">
      <w:pPr>
        <w:ind w:left="360"/>
        <w:jc w:val="both"/>
        <w:rPr>
          <w:rFonts w:ascii="Arial" w:hAnsi="Arial" w:cs="Arial"/>
        </w:rPr>
      </w:pPr>
    </w:p>
    <w:p w:rsidR="003A5563" w:rsidRPr="00D5336F" w:rsidRDefault="003A5563" w:rsidP="003A5563">
      <w:pPr>
        <w:pStyle w:val="Prrafodelista"/>
        <w:jc w:val="both"/>
        <w:rPr>
          <w:rFonts w:ascii="Arial" w:hAnsi="Arial" w:cs="Arial"/>
        </w:rPr>
      </w:pPr>
      <w:proofErr w:type="gramStart"/>
      <w:r>
        <w:rPr>
          <w:rFonts w:ascii="Arial" w:hAnsi="Arial" w:cs="Arial"/>
          <w:lang w:val="es-EC"/>
        </w:rPr>
        <w:lastRenderedPageBreak/>
        <w:t>c</w:t>
      </w:r>
      <w:proofErr w:type="spellStart"/>
      <w:r w:rsidRPr="00CB3A63">
        <w:rPr>
          <w:rFonts w:ascii="Arial" w:hAnsi="Arial" w:cs="Arial"/>
        </w:rPr>
        <w:t>orrespondan</w:t>
      </w:r>
      <w:proofErr w:type="spellEnd"/>
      <w:proofErr w:type="gramEnd"/>
      <w:r>
        <w:rPr>
          <w:rFonts w:ascii="Arial" w:hAnsi="Arial" w:cs="Arial"/>
        </w:rPr>
        <w:t xml:space="preserve"> </w:t>
      </w:r>
      <w:r w:rsidRPr="00D5336F">
        <w:rPr>
          <w:rFonts w:ascii="Arial" w:hAnsi="Arial" w:cs="Arial"/>
        </w:rPr>
        <w:t xml:space="preserve">a la extensión de las fachadas previa coordinación con la Dirección de Planificación del GADC-G; </w:t>
      </w:r>
    </w:p>
    <w:p w:rsidR="003A5563" w:rsidRPr="00CB3A63" w:rsidRDefault="003A5563" w:rsidP="003A5563">
      <w:pPr>
        <w:pStyle w:val="Prrafodelista"/>
        <w:numPr>
          <w:ilvl w:val="0"/>
          <w:numId w:val="4"/>
        </w:numPr>
        <w:jc w:val="both"/>
        <w:rPr>
          <w:rFonts w:ascii="Arial" w:hAnsi="Arial" w:cs="Arial"/>
        </w:rPr>
      </w:pPr>
      <w:r w:rsidRPr="00CB3A63">
        <w:rPr>
          <w:rFonts w:ascii="Arial" w:hAnsi="Arial" w:cs="Arial"/>
        </w:rPr>
        <w:t xml:space="preserve">Vigilar que, en las aceras de los inmuebles de su propiedad, incluyendo los parterres que quedan al frente o hasta el eje de la vía, no se deposite basura fuera de los horarios establecidos por el departamento de Higiene y Medio Ambiente del </w:t>
      </w:r>
      <w:r w:rsidRPr="00CB3A63">
        <w:rPr>
          <w:rFonts w:ascii="Arial" w:hAnsi="Arial" w:cs="Arial"/>
          <w:caps/>
        </w:rPr>
        <w:t>gobierno autónomo descentralizado del cantón Guaranda.</w:t>
      </w:r>
    </w:p>
    <w:p w:rsidR="003A5563" w:rsidRPr="00CB3A63" w:rsidRDefault="003A5563" w:rsidP="003A5563">
      <w:pPr>
        <w:pStyle w:val="Prrafodelista"/>
        <w:numPr>
          <w:ilvl w:val="0"/>
          <w:numId w:val="4"/>
        </w:numPr>
        <w:jc w:val="both"/>
        <w:rPr>
          <w:rFonts w:ascii="Arial" w:hAnsi="Arial" w:cs="Arial"/>
          <w:caps/>
        </w:rPr>
      </w:pPr>
      <w:r w:rsidRPr="00CB3A63">
        <w:rPr>
          <w:rFonts w:ascii="Arial" w:hAnsi="Arial" w:cs="Arial"/>
        </w:rPr>
        <w:t xml:space="preserve">Cuidar las jardineras que se encuentren frente a la extensión de cada fachada, se conserven bien mantenidos, limpios de maleza y con una presentación adecuada. Las infracciones de las disposiciones de este artículo, serán sancionadas con una multa del 8% por primera vez  y la reincidencia con el 16%  de un salario básico unificado (SBU) vigente,  sin perjuicio que el </w:t>
      </w:r>
      <w:r w:rsidRPr="00CB3A63">
        <w:rPr>
          <w:rFonts w:ascii="Arial" w:hAnsi="Arial" w:cs="Arial"/>
          <w:caps/>
        </w:rPr>
        <w:t>gobierno autónomo descentralizado del cantón Guaranda</w:t>
      </w:r>
      <w:r w:rsidRPr="00CB3A63">
        <w:rPr>
          <w:rFonts w:ascii="Arial" w:hAnsi="Arial" w:cs="Arial"/>
        </w:rPr>
        <w:t xml:space="preserve"> realice los trabajos requeridos para mantener siempre una presentación adecuada, valores que serán recaudados con el recargo del 25% de su costo a cargo del infractor. </w:t>
      </w:r>
    </w:p>
    <w:p w:rsidR="003A5563" w:rsidRPr="00CB3A63" w:rsidRDefault="003A5563" w:rsidP="003A5563">
      <w:pPr>
        <w:spacing w:line="240" w:lineRule="auto"/>
        <w:jc w:val="both"/>
        <w:rPr>
          <w:rFonts w:ascii="Arial" w:hAnsi="Arial" w:cs="Arial"/>
          <w:b/>
          <w:sz w:val="24"/>
          <w:szCs w:val="24"/>
        </w:rPr>
      </w:pP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Art.6.-</w:t>
      </w:r>
      <w:r w:rsidRPr="00CB3A63">
        <w:rPr>
          <w:rFonts w:ascii="Arial" w:hAnsi="Arial" w:cs="Arial"/>
          <w:sz w:val="24"/>
          <w:szCs w:val="24"/>
        </w:rPr>
        <w:t>No está permitido a los peatones arrojar basura y desperdicios en la vía pública o a las personas  que se transporten en vehículos públicos o privados, el incumplimiento de esta disposición será sancionado de conformidad  con el Art. 392 numerales  10 del Código Orgánico Integral Penal (COIP).</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Art.7.-</w:t>
      </w:r>
      <w:r w:rsidRPr="00CB3A63">
        <w:rPr>
          <w:rFonts w:ascii="Arial" w:hAnsi="Arial" w:cs="Arial"/>
          <w:sz w:val="24"/>
          <w:szCs w:val="24"/>
        </w:rPr>
        <w:t xml:space="preserve">No se podrán colocar andamios, depositar escombros, desenterrar o enterrar cañerías, cavar acequias, abrir desagües, etc., en las calles o vía pública, sin permiso expreso otorgado, por el Departamento Técnico de la Dirección de Planificación del </w:t>
      </w:r>
      <w:r w:rsidRPr="00CB3A63">
        <w:rPr>
          <w:rFonts w:ascii="Arial" w:hAnsi="Arial" w:cs="Arial"/>
          <w:b/>
          <w:caps/>
          <w:sz w:val="24"/>
          <w:szCs w:val="24"/>
        </w:rPr>
        <w:t xml:space="preserve"> </w:t>
      </w:r>
      <w:r w:rsidRPr="00CB3A63">
        <w:rPr>
          <w:rFonts w:ascii="Arial" w:hAnsi="Arial" w:cs="Arial"/>
          <w:caps/>
          <w:sz w:val="24"/>
          <w:szCs w:val="24"/>
        </w:rPr>
        <w:t>gobierno autónomo descentralizado DEL cantón Guaranda</w:t>
      </w:r>
      <w:r w:rsidRPr="00CB3A63">
        <w:rPr>
          <w:rFonts w:ascii="Arial" w:hAnsi="Arial" w:cs="Arial"/>
          <w:sz w:val="24"/>
          <w:szCs w:val="24"/>
        </w:rPr>
        <w:t xml:space="preserve">, de acuerdo a la obra a ejecutarse; así como dejar inconclusas dichas obras por más de 15 días. </w:t>
      </w:r>
    </w:p>
    <w:p w:rsidR="003A5563" w:rsidRPr="00CB3A63" w:rsidRDefault="003A5563" w:rsidP="003A5563">
      <w:pPr>
        <w:spacing w:line="240" w:lineRule="auto"/>
        <w:jc w:val="both"/>
        <w:rPr>
          <w:rFonts w:ascii="Arial" w:hAnsi="Arial" w:cs="Arial"/>
          <w:b/>
          <w:sz w:val="24"/>
          <w:szCs w:val="24"/>
        </w:rPr>
      </w:pPr>
      <w:r w:rsidRPr="00CB3A63">
        <w:rPr>
          <w:rFonts w:ascii="Arial" w:hAnsi="Arial" w:cs="Arial"/>
          <w:b/>
          <w:sz w:val="24"/>
          <w:szCs w:val="24"/>
        </w:rPr>
        <w:t>Art.8.-</w:t>
      </w:r>
      <w:r w:rsidRPr="00CB3A63">
        <w:rPr>
          <w:rFonts w:ascii="Arial" w:hAnsi="Arial" w:cs="Arial"/>
          <w:sz w:val="24"/>
          <w:szCs w:val="24"/>
        </w:rPr>
        <w:t xml:space="preserve">Esta totalmente restringido el tránsito de vehículos de oruga que puedan dañar las vías. El infractor pagará  el valor de la reparación de la vía y será sancionado con una multa del 20% del salario básico unificado (SBU) vigente. </w:t>
      </w:r>
    </w:p>
    <w:p w:rsidR="003A5563" w:rsidRDefault="003A5563" w:rsidP="003A5563">
      <w:pPr>
        <w:spacing w:line="240" w:lineRule="auto"/>
        <w:jc w:val="both"/>
        <w:rPr>
          <w:rFonts w:ascii="Arial" w:hAnsi="Arial" w:cs="Arial"/>
          <w:sz w:val="24"/>
          <w:szCs w:val="24"/>
        </w:rPr>
      </w:pPr>
      <w:r w:rsidRPr="00CB3A63">
        <w:rPr>
          <w:rFonts w:ascii="Arial" w:hAnsi="Arial" w:cs="Arial"/>
          <w:b/>
          <w:sz w:val="24"/>
          <w:szCs w:val="24"/>
        </w:rPr>
        <w:t>Art.9.-</w:t>
      </w:r>
      <w:r w:rsidRPr="00CB3A63">
        <w:rPr>
          <w:rFonts w:ascii="Arial" w:hAnsi="Arial" w:cs="Arial"/>
          <w:sz w:val="24"/>
          <w:szCs w:val="24"/>
        </w:rPr>
        <w:t>No está permitido, levantar el adoquinado, cambiar su estructura o diseño, alterarlo en cualquier  forma  que  lo  deteriore  o  dañe  su aspecto, mancharlo con cualquier tipo de pintura o similares; romper las aceras, bordillos de hormigón; asfalto de las calles, con el fin de</w:t>
      </w:r>
      <w:r>
        <w:rPr>
          <w:rFonts w:ascii="Arial" w:hAnsi="Arial" w:cs="Arial"/>
          <w:sz w:val="24"/>
          <w:szCs w:val="24"/>
        </w:rPr>
        <w:t xml:space="preserve"> </w:t>
      </w:r>
      <w:r w:rsidRPr="00CB3A63">
        <w:rPr>
          <w:rFonts w:ascii="Arial" w:hAnsi="Arial" w:cs="Arial"/>
          <w:sz w:val="24"/>
          <w:szCs w:val="24"/>
        </w:rPr>
        <w:t xml:space="preserve"> reparar </w:t>
      </w:r>
      <w:r>
        <w:rPr>
          <w:rFonts w:ascii="Arial" w:hAnsi="Arial" w:cs="Arial"/>
          <w:sz w:val="24"/>
          <w:szCs w:val="24"/>
        </w:rPr>
        <w:t xml:space="preserve"> </w:t>
      </w:r>
      <w:r w:rsidRPr="00CB3A63">
        <w:rPr>
          <w:rFonts w:ascii="Arial" w:hAnsi="Arial" w:cs="Arial"/>
          <w:sz w:val="24"/>
          <w:szCs w:val="24"/>
        </w:rPr>
        <w:t xml:space="preserve">instalaciones </w:t>
      </w:r>
      <w:r>
        <w:rPr>
          <w:rFonts w:ascii="Arial" w:hAnsi="Arial" w:cs="Arial"/>
          <w:sz w:val="24"/>
          <w:szCs w:val="24"/>
        </w:rPr>
        <w:t xml:space="preserve"> </w:t>
      </w:r>
      <w:r w:rsidRPr="00CB3A63">
        <w:rPr>
          <w:rFonts w:ascii="Arial" w:hAnsi="Arial" w:cs="Arial"/>
          <w:sz w:val="24"/>
          <w:szCs w:val="24"/>
        </w:rPr>
        <w:t>de</w:t>
      </w:r>
      <w:r>
        <w:rPr>
          <w:rFonts w:ascii="Arial" w:hAnsi="Arial" w:cs="Arial"/>
          <w:sz w:val="24"/>
          <w:szCs w:val="24"/>
        </w:rPr>
        <w:t xml:space="preserve"> </w:t>
      </w:r>
      <w:r w:rsidRPr="00CB3A63">
        <w:rPr>
          <w:rFonts w:ascii="Arial" w:hAnsi="Arial" w:cs="Arial"/>
          <w:sz w:val="24"/>
          <w:szCs w:val="24"/>
        </w:rPr>
        <w:t xml:space="preserve"> los</w:t>
      </w:r>
      <w:r>
        <w:rPr>
          <w:rFonts w:ascii="Arial" w:hAnsi="Arial" w:cs="Arial"/>
          <w:sz w:val="24"/>
          <w:szCs w:val="24"/>
        </w:rPr>
        <w:t xml:space="preserve"> </w:t>
      </w:r>
      <w:r w:rsidRPr="00CB3A63">
        <w:rPr>
          <w:rFonts w:ascii="Arial" w:hAnsi="Arial" w:cs="Arial"/>
          <w:sz w:val="24"/>
          <w:szCs w:val="24"/>
        </w:rPr>
        <w:t xml:space="preserve"> servicios de agua </w:t>
      </w:r>
    </w:p>
    <w:p w:rsidR="003A5563" w:rsidRPr="00CB3A63" w:rsidRDefault="003A5563" w:rsidP="003A5563">
      <w:pPr>
        <w:spacing w:line="240" w:lineRule="auto"/>
        <w:jc w:val="both"/>
        <w:rPr>
          <w:rFonts w:ascii="Arial" w:hAnsi="Arial" w:cs="Arial"/>
          <w:sz w:val="24"/>
          <w:szCs w:val="24"/>
        </w:rPr>
      </w:pPr>
      <w:proofErr w:type="gramStart"/>
      <w:r w:rsidRPr="00CB3A63">
        <w:rPr>
          <w:rFonts w:ascii="Arial" w:hAnsi="Arial" w:cs="Arial"/>
          <w:sz w:val="24"/>
          <w:szCs w:val="24"/>
        </w:rPr>
        <w:lastRenderedPageBreak/>
        <w:t>potable</w:t>
      </w:r>
      <w:proofErr w:type="gramEnd"/>
      <w:r w:rsidRPr="00CB3A63">
        <w:rPr>
          <w:rFonts w:ascii="Arial" w:hAnsi="Arial" w:cs="Arial"/>
          <w:sz w:val="24"/>
          <w:szCs w:val="24"/>
        </w:rPr>
        <w:t xml:space="preserve">, alcantarillado u otras instalaciones subterráneas; colocar o construir rompe-velocidades u otros trabajos, salvo haber obtenido el permiso correspondiente otorgado por la  Dirección de Planificación del GADC-G,  al  dueño de la obra o a quien, se le haya delegado.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Art.10.-</w:t>
      </w:r>
      <w:r w:rsidRPr="00CB3A63">
        <w:rPr>
          <w:rFonts w:ascii="Arial" w:hAnsi="Arial" w:cs="Arial"/>
          <w:sz w:val="24"/>
          <w:szCs w:val="24"/>
        </w:rPr>
        <w:t xml:space="preserve">No se permite dejar en la vía pública semovientes en general, ganado de mayor o menor especie, los que  serán retenidos por la Policía Municipal y trasladados al Centro de </w:t>
      </w:r>
      <w:proofErr w:type="spellStart"/>
      <w:r w:rsidRPr="00CB3A63">
        <w:rPr>
          <w:rFonts w:ascii="Arial" w:hAnsi="Arial" w:cs="Arial"/>
          <w:sz w:val="24"/>
          <w:szCs w:val="24"/>
        </w:rPr>
        <w:t>Faenamiento</w:t>
      </w:r>
      <w:proofErr w:type="spellEnd"/>
      <w:r w:rsidRPr="00CB3A63">
        <w:rPr>
          <w:rFonts w:ascii="Arial" w:hAnsi="Arial" w:cs="Arial"/>
          <w:sz w:val="24"/>
          <w:szCs w:val="24"/>
        </w:rPr>
        <w:t>, hasta que se presente quien justifique su propiedad y proceda al retiro previo el pago de la multa establecida en el 10 % del Salario  básico unificado  (SBU) vigente; y la limpieza de los excrementos y desinfección, sin  perjuicio que la Dirección  de Gestión Ambiental, realice los trabajos requeridos para mantener la limpieza y aseo de las vías púbicas, en cuyo caso adicionalmente el infractor deberá cancelar el costo de un recargo del 25% del Salario básico unificado (SBU) vigente, salvo para presentaciones de algún evento, con la respectiva autorización de la</w:t>
      </w:r>
      <w:r w:rsidRPr="00CB3A63">
        <w:rPr>
          <w:rFonts w:ascii="Arial" w:hAnsi="Arial" w:cs="Arial"/>
          <w:b/>
          <w:sz w:val="24"/>
          <w:szCs w:val="24"/>
        </w:rPr>
        <w:t xml:space="preserve"> </w:t>
      </w:r>
      <w:r w:rsidRPr="00CB3A63">
        <w:rPr>
          <w:rFonts w:ascii="Arial" w:hAnsi="Arial" w:cs="Arial"/>
          <w:b/>
          <w:caps/>
          <w:sz w:val="24"/>
          <w:szCs w:val="24"/>
        </w:rPr>
        <w:t xml:space="preserve">umtttsv </w:t>
      </w:r>
      <w:r w:rsidRPr="00CB3A63">
        <w:rPr>
          <w:rFonts w:ascii="Arial" w:hAnsi="Arial" w:cs="Arial"/>
          <w:sz w:val="24"/>
          <w:szCs w:val="24"/>
        </w:rPr>
        <w:t>la  limpieza de los excrementos será responsabilidad de los organizadores del evento.</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Art.11.-</w:t>
      </w:r>
      <w:r w:rsidRPr="00CB3A63">
        <w:rPr>
          <w:rFonts w:ascii="Arial" w:hAnsi="Arial" w:cs="Arial"/>
          <w:sz w:val="24"/>
          <w:szCs w:val="24"/>
        </w:rPr>
        <w:t xml:space="preserve">En caso de infringir en las disposiciones contempladas en los Arts. 7y 9 de esta ordenanza, el/la infractor(a) será sancionado(a) con la siguiente multa: El 8% por primera vez y en caso de reincidencia el 16% del salario básico unificado (SBU) vigente. De no cumplir con esta disposición, la </w:t>
      </w:r>
      <w:r w:rsidRPr="00CB3A63">
        <w:rPr>
          <w:rFonts w:ascii="Arial" w:hAnsi="Arial" w:cs="Arial"/>
          <w:b/>
          <w:sz w:val="24"/>
          <w:szCs w:val="24"/>
        </w:rPr>
        <w:t>UMTTTSV</w:t>
      </w:r>
      <w:r w:rsidRPr="00CB3A63">
        <w:rPr>
          <w:rFonts w:ascii="Arial" w:hAnsi="Arial" w:cs="Arial"/>
          <w:sz w:val="24"/>
          <w:szCs w:val="24"/>
        </w:rPr>
        <w:t xml:space="preserve"> realizará los trabajos, cuyos costos deberá cubrir el/la infractor(a) del daño ocasionado, pagará mediante notificación enviada por la UMTTTSV o el Presidente de la Junta Parroquial.</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Art.12.-</w:t>
      </w:r>
      <w:r w:rsidRPr="00CB3A63">
        <w:rPr>
          <w:rFonts w:ascii="Arial" w:hAnsi="Arial" w:cs="Arial"/>
          <w:sz w:val="24"/>
          <w:szCs w:val="24"/>
        </w:rPr>
        <w:t>En</w:t>
      </w:r>
      <w:r w:rsidRPr="00CB3A63">
        <w:rPr>
          <w:rFonts w:ascii="Arial" w:hAnsi="Arial" w:cs="Arial"/>
          <w:b/>
          <w:sz w:val="24"/>
          <w:szCs w:val="24"/>
        </w:rPr>
        <w:t xml:space="preserve"> </w:t>
      </w:r>
      <w:r w:rsidRPr="00CB3A63">
        <w:rPr>
          <w:rFonts w:ascii="Arial" w:hAnsi="Arial" w:cs="Arial"/>
          <w:sz w:val="24"/>
          <w:szCs w:val="24"/>
        </w:rPr>
        <w:t>materia de tránsito, sí, un automotor ocasionare daños a la propiedad municipal, Parroquial o privada, el propietario(a) y/o conductor(a) pagará el valor de los daños en la UMTTTSV o Junta Parroquial, una vez realizado el pago, con el comprobante de cancelación, la Policía Nacional procederá a la devolución del automotor.</w:t>
      </w:r>
    </w:p>
    <w:p w:rsidR="003A5563" w:rsidRDefault="003A5563" w:rsidP="003A5563">
      <w:pPr>
        <w:spacing w:line="240" w:lineRule="auto"/>
        <w:jc w:val="both"/>
        <w:rPr>
          <w:rFonts w:ascii="Arial" w:hAnsi="Arial" w:cs="Arial"/>
          <w:sz w:val="24"/>
          <w:szCs w:val="24"/>
        </w:rPr>
      </w:pPr>
      <w:r w:rsidRPr="00CB3A63">
        <w:rPr>
          <w:rFonts w:ascii="Arial" w:hAnsi="Arial" w:cs="Arial"/>
          <w:b/>
          <w:sz w:val="24"/>
          <w:szCs w:val="24"/>
        </w:rPr>
        <w:t>Art.13.-</w:t>
      </w:r>
      <w:r w:rsidRPr="00CB3A63">
        <w:rPr>
          <w:rFonts w:ascii="Arial" w:hAnsi="Arial" w:cs="Arial"/>
          <w:sz w:val="24"/>
          <w:szCs w:val="24"/>
        </w:rPr>
        <w:t xml:space="preserve">Para el depósito o desalojo transitorio de materiales pétreos y/o por razones de construcción, cuando se deba preparar mezcla de cemento, arena, piedra y otros materiales en las aceras o calzadas, es responsabilidad del propietario o propietarios(as) del inmueble, arrendatarios (as), posesionarios, o los que a cualquier título o contrato estén a cargo del bien inmueble, solicitar el permiso respectivo en el Departamento Técnico de la Dirección de Planificación del GADCG. Una vez concluidos los mismos, deberá dejar sin escombros y en iguales condiciones en las que encontró antes de realizar el trabajo. </w:t>
      </w:r>
    </w:p>
    <w:p w:rsidR="003A5563" w:rsidRPr="00CB3A63" w:rsidRDefault="003A5563" w:rsidP="003A5563">
      <w:pPr>
        <w:spacing w:line="240" w:lineRule="auto"/>
        <w:jc w:val="both"/>
        <w:rPr>
          <w:rFonts w:ascii="Arial" w:hAnsi="Arial" w:cs="Arial"/>
          <w:sz w:val="24"/>
          <w:szCs w:val="24"/>
        </w:rPr>
      </w:pPr>
      <w:r w:rsidRPr="00CB3A63">
        <w:rPr>
          <w:rFonts w:ascii="Arial" w:hAnsi="Arial" w:cs="Arial"/>
          <w:sz w:val="24"/>
          <w:szCs w:val="24"/>
        </w:rPr>
        <w:lastRenderedPageBreak/>
        <w:t xml:space="preserve">Las infracciones a la presente disposición, serán sancionadas, con una multa del 8% por primera vez, en caso de reincidencia, la multa ascenderá al 16% del Salario Básico Unificado vigente. </w:t>
      </w:r>
    </w:p>
    <w:p w:rsidR="003A5563" w:rsidRPr="00CB3A63" w:rsidRDefault="003A5563" w:rsidP="003A5563">
      <w:pPr>
        <w:spacing w:line="240" w:lineRule="auto"/>
        <w:jc w:val="both"/>
        <w:rPr>
          <w:rFonts w:ascii="Arial" w:hAnsi="Arial" w:cs="Arial"/>
          <w:b/>
          <w:caps/>
          <w:sz w:val="24"/>
          <w:szCs w:val="24"/>
        </w:rPr>
      </w:pPr>
      <w:r w:rsidRPr="00CB3A63">
        <w:rPr>
          <w:rFonts w:ascii="Arial" w:hAnsi="Arial" w:cs="Arial"/>
          <w:b/>
          <w:sz w:val="24"/>
          <w:szCs w:val="24"/>
        </w:rPr>
        <w:t>Art.14.-</w:t>
      </w:r>
      <w:r w:rsidRPr="00CB3A63">
        <w:rPr>
          <w:rFonts w:ascii="Arial" w:hAnsi="Arial" w:cs="Arial"/>
          <w:sz w:val="24"/>
          <w:szCs w:val="24"/>
        </w:rPr>
        <w:t>No se pueden realizar trabajos de: soldaduras eléctricas o autógenas, de pintura a soplete, trabajos mecánicos, arreglo de bicicletas y motocicletas, lubricadoras, lavadoras, vulcanizadoras o cualquier otro que cause riesgos, molestias o perjuicios al vecindario, al tránsito normal de personas y al sistema de alcantarillado en la/las calle(s) regenerada(s) de la ciudad, del casco urbano y centro de las Parroquias del Cantón Guaranda.</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Art.15.-</w:t>
      </w:r>
      <w:r w:rsidRPr="00CB3A63">
        <w:rPr>
          <w:rFonts w:ascii="Arial" w:hAnsi="Arial" w:cs="Arial"/>
          <w:sz w:val="24"/>
          <w:szCs w:val="24"/>
        </w:rPr>
        <w:t xml:space="preserve">Nadie podrá cerrar  el acceso a las calles  Pichincha, Sucre, Convención de 1884, 7 de Mayo, 9 de Abril,  General Enríquez, General Salazar, </w:t>
      </w:r>
      <w:proofErr w:type="spellStart"/>
      <w:r w:rsidRPr="00CB3A63">
        <w:rPr>
          <w:rFonts w:ascii="Arial" w:hAnsi="Arial" w:cs="Arial"/>
          <w:sz w:val="24"/>
          <w:szCs w:val="24"/>
        </w:rPr>
        <w:t>Solanda</w:t>
      </w:r>
      <w:proofErr w:type="spellEnd"/>
      <w:r w:rsidRPr="00CB3A63">
        <w:rPr>
          <w:rFonts w:ascii="Arial" w:hAnsi="Arial" w:cs="Arial"/>
          <w:sz w:val="24"/>
          <w:szCs w:val="24"/>
        </w:rPr>
        <w:t xml:space="preserve">,  Espejo, Rocafuerte, 10 Agosto, García Moreno, Azuay , Selva Alegre y Manuela Cañizares, aledañas al Mercado 10 de Noviembre,  Parque  Central,  sector  Plaza  15  de  Mayo  así  como  al  ingreso a los mercados de la Ciudad de Guaranda y las parroquias urbanas y rurales del Cantón, sin tener autorización  de la </w:t>
      </w:r>
      <w:r w:rsidRPr="00CB3A63">
        <w:rPr>
          <w:rFonts w:ascii="Arial" w:hAnsi="Arial" w:cs="Arial"/>
          <w:b/>
          <w:caps/>
          <w:sz w:val="24"/>
          <w:szCs w:val="24"/>
        </w:rPr>
        <w:t xml:space="preserve"> </w:t>
      </w:r>
      <w:r w:rsidRPr="00CB3A63">
        <w:rPr>
          <w:rFonts w:ascii="Arial" w:hAnsi="Arial" w:cs="Arial"/>
          <w:caps/>
          <w:sz w:val="24"/>
          <w:szCs w:val="24"/>
        </w:rPr>
        <w:t xml:space="preserve">umtttsv </w:t>
      </w:r>
      <w:r w:rsidRPr="00CB3A63">
        <w:rPr>
          <w:rFonts w:ascii="Arial" w:hAnsi="Arial" w:cs="Arial"/>
          <w:sz w:val="24"/>
          <w:szCs w:val="24"/>
        </w:rPr>
        <w:t>o la Junta Parroquial.</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Art.16.-</w:t>
      </w:r>
      <w:r w:rsidRPr="00CB3A63">
        <w:rPr>
          <w:rFonts w:ascii="Arial" w:hAnsi="Arial" w:cs="Arial"/>
          <w:sz w:val="24"/>
          <w:szCs w:val="24"/>
        </w:rPr>
        <w:t>No se cerrará la vía pública en horario de 7 de la mañana hasta las 19 horas por motivos de trabajos de construcción, los que tendrán que realizarse en horario nocturno para no causar congestión vehicular a la ciudadanía, previa autorización de la Dirección de Planificación del GADC-G o la Junta Parroquial.</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Art.17.-</w:t>
      </w:r>
      <w:r w:rsidRPr="00CB3A63">
        <w:rPr>
          <w:rFonts w:ascii="Arial" w:hAnsi="Arial" w:cs="Arial"/>
          <w:sz w:val="24"/>
          <w:szCs w:val="24"/>
        </w:rPr>
        <w:t xml:space="preserve">La calle García Moreno, Convención de 1884 y Sucre que conducen al Parque Central no serán cerradas por ningún tipo de actividades, sean sociales, culturales, políticas, etc. sin contar antes con la autorización de la </w:t>
      </w:r>
      <w:r w:rsidRPr="00CB3A63">
        <w:rPr>
          <w:rFonts w:ascii="Arial" w:hAnsi="Arial" w:cs="Arial"/>
          <w:b/>
          <w:caps/>
          <w:sz w:val="24"/>
          <w:szCs w:val="24"/>
        </w:rPr>
        <w:t xml:space="preserve"> UMTTTSV y </w:t>
      </w:r>
      <w:r w:rsidRPr="00CB3A63">
        <w:rPr>
          <w:rFonts w:ascii="Arial" w:hAnsi="Arial" w:cs="Arial"/>
          <w:sz w:val="24"/>
          <w:szCs w:val="24"/>
        </w:rPr>
        <w:t>la Dirección de Planificación</w:t>
      </w:r>
      <w:r w:rsidRPr="00CB3A63">
        <w:rPr>
          <w:rFonts w:ascii="Arial" w:hAnsi="Arial" w:cs="Arial"/>
          <w:b/>
          <w:sz w:val="24"/>
          <w:szCs w:val="24"/>
        </w:rPr>
        <w:t xml:space="preserve"> </w:t>
      </w:r>
      <w:r w:rsidRPr="00CB3A63">
        <w:rPr>
          <w:rFonts w:ascii="Arial" w:hAnsi="Arial" w:cs="Arial"/>
          <w:sz w:val="24"/>
          <w:szCs w:val="24"/>
        </w:rPr>
        <w:t xml:space="preserve">, estas actividades se lo realizaran en la Plaza Histórica 15 de Mayo.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Art.18.-</w:t>
      </w:r>
      <w:r w:rsidRPr="00CB3A63">
        <w:rPr>
          <w:rFonts w:ascii="Arial" w:hAnsi="Arial" w:cs="Arial"/>
          <w:sz w:val="24"/>
          <w:szCs w:val="24"/>
        </w:rPr>
        <w:t>No se podrá cerrar ninguna vía del cantón Guaranda sin previa autorización de la UMTTTSV o la Junta Parroquial, en caso de infringir esta disposición</w:t>
      </w:r>
      <w:r w:rsidRPr="00CB3A63">
        <w:rPr>
          <w:rFonts w:ascii="Arial" w:hAnsi="Arial" w:cs="Arial"/>
          <w:b/>
          <w:sz w:val="24"/>
          <w:szCs w:val="24"/>
        </w:rPr>
        <w:t xml:space="preserve"> </w:t>
      </w:r>
      <w:r w:rsidRPr="00CB3A63">
        <w:rPr>
          <w:rFonts w:ascii="Arial" w:hAnsi="Arial" w:cs="Arial"/>
          <w:sz w:val="24"/>
          <w:szCs w:val="24"/>
        </w:rPr>
        <w:t>serán sancionadas con una multa del 8% por primera vez  y la reincidencia con el 16%  de un salario básico unificado (SBU) vigente.</w:t>
      </w:r>
      <w:r w:rsidRPr="00CB3A63">
        <w:rPr>
          <w:rFonts w:ascii="Arial" w:hAnsi="Arial" w:cs="Arial"/>
          <w:b/>
          <w:sz w:val="24"/>
          <w:szCs w:val="24"/>
        </w:rPr>
        <w:t xml:space="preserve"> </w:t>
      </w:r>
    </w:p>
    <w:p w:rsidR="003A5563" w:rsidRDefault="003A5563" w:rsidP="003A5563">
      <w:pPr>
        <w:spacing w:line="240" w:lineRule="auto"/>
        <w:jc w:val="both"/>
        <w:rPr>
          <w:rFonts w:ascii="Arial" w:hAnsi="Arial" w:cs="Arial"/>
          <w:sz w:val="24"/>
          <w:szCs w:val="24"/>
        </w:rPr>
      </w:pPr>
      <w:r w:rsidRPr="00CB3A63">
        <w:rPr>
          <w:rFonts w:ascii="Arial" w:hAnsi="Arial" w:cs="Arial"/>
          <w:b/>
          <w:sz w:val="24"/>
          <w:szCs w:val="24"/>
        </w:rPr>
        <w:t>Art.19.-</w:t>
      </w:r>
      <w:r w:rsidRPr="00CB3A63">
        <w:rPr>
          <w:rFonts w:ascii="Arial" w:hAnsi="Arial" w:cs="Arial"/>
          <w:sz w:val="24"/>
          <w:szCs w:val="24"/>
        </w:rPr>
        <w:t xml:space="preserve">Está prohibido utilizar las aceras y la vía pública para exhibición de mercadería de los diferentes establecimientos comerciales  del cantón Guaranda y sus Parroquias. </w:t>
      </w:r>
    </w:p>
    <w:p w:rsidR="003A5563" w:rsidRPr="00CB3A63" w:rsidRDefault="003A5563" w:rsidP="003A5563">
      <w:pPr>
        <w:spacing w:line="240" w:lineRule="auto"/>
        <w:jc w:val="both"/>
        <w:rPr>
          <w:rFonts w:ascii="Arial" w:hAnsi="Arial" w:cs="Arial"/>
          <w:b/>
          <w:sz w:val="24"/>
          <w:szCs w:val="24"/>
        </w:rPr>
      </w:pPr>
      <w:r w:rsidRPr="00CB3A63">
        <w:rPr>
          <w:rFonts w:ascii="Arial" w:hAnsi="Arial" w:cs="Arial"/>
          <w:sz w:val="24"/>
          <w:szCs w:val="24"/>
        </w:rPr>
        <w:lastRenderedPageBreak/>
        <w:t>En caso de infringir esta disposición</w:t>
      </w:r>
      <w:r w:rsidRPr="00CB3A63">
        <w:rPr>
          <w:rFonts w:ascii="Arial" w:hAnsi="Arial" w:cs="Arial"/>
          <w:b/>
          <w:sz w:val="24"/>
          <w:szCs w:val="24"/>
        </w:rPr>
        <w:t xml:space="preserve"> </w:t>
      </w:r>
      <w:r w:rsidRPr="00CB3A63">
        <w:rPr>
          <w:rFonts w:ascii="Arial" w:hAnsi="Arial" w:cs="Arial"/>
          <w:sz w:val="24"/>
          <w:szCs w:val="24"/>
        </w:rPr>
        <w:t>serán sancionadas con una multa del 25% por primera vez  y la reincidencia con el 50%  de un salario básico unificado (SBU) vigente.</w:t>
      </w:r>
      <w:r w:rsidRPr="00CB3A63">
        <w:rPr>
          <w:rFonts w:ascii="Arial" w:hAnsi="Arial" w:cs="Arial"/>
          <w:b/>
          <w:sz w:val="24"/>
          <w:szCs w:val="24"/>
        </w:rPr>
        <w:t xml:space="preserve"> </w:t>
      </w:r>
    </w:p>
    <w:p w:rsidR="003A5563" w:rsidRPr="00CB3A63" w:rsidRDefault="003A5563" w:rsidP="003A5563">
      <w:pPr>
        <w:spacing w:line="240" w:lineRule="auto"/>
        <w:jc w:val="both"/>
        <w:rPr>
          <w:rFonts w:ascii="Arial" w:hAnsi="Arial" w:cs="Arial"/>
          <w:b/>
          <w:sz w:val="24"/>
          <w:szCs w:val="24"/>
        </w:rPr>
      </w:pPr>
      <w:r w:rsidRPr="00CB3A63">
        <w:rPr>
          <w:rFonts w:ascii="Arial" w:hAnsi="Arial" w:cs="Arial"/>
          <w:b/>
          <w:sz w:val="24"/>
          <w:szCs w:val="24"/>
        </w:rPr>
        <w:t>Art.20</w:t>
      </w:r>
      <w:r w:rsidRPr="00CB3A63">
        <w:rPr>
          <w:rFonts w:ascii="Arial" w:hAnsi="Arial" w:cs="Arial"/>
          <w:sz w:val="24"/>
          <w:szCs w:val="24"/>
        </w:rPr>
        <w:t>.-Está prohibido obstaculizar la vía pública con conos u otros objetos para reservar los espacios de estacionamientos, en caso de infringir esta disposición</w:t>
      </w:r>
      <w:r w:rsidRPr="00CB3A63">
        <w:rPr>
          <w:rFonts w:ascii="Arial" w:hAnsi="Arial" w:cs="Arial"/>
          <w:b/>
          <w:sz w:val="24"/>
          <w:szCs w:val="24"/>
        </w:rPr>
        <w:t xml:space="preserve"> </w:t>
      </w:r>
      <w:r w:rsidRPr="00CB3A63">
        <w:rPr>
          <w:rFonts w:ascii="Arial" w:hAnsi="Arial" w:cs="Arial"/>
          <w:sz w:val="24"/>
          <w:szCs w:val="24"/>
        </w:rPr>
        <w:t>serán sancionadas con una multa del 8% por primera vez  y la reincidencia con el 16%  de un salario básico unificado (SBU) vigente.</w:t>
      </w:r>
      <w:r w:rsidRPr="00CB3A63">
        <w:rPr>
          <w:rFonts w:ascii="Arial" w:hAnsi="Arial" w:cs="Arial"/>
          <w:b/>
          <w:sz w:val="24"/>
          <w:szCs w:val="24"/>
        </w:rPr>
        <w:t xml:space="preserve"> </w:t>
      </w:r>
    </w:p>
    <w:p w:rsidR="003A5563" w:rsidRPr="00CB3A63" w:rsidRDefault="003A5563" w:rsidP="003A5563">
      <w:pPr>
        <w:spacing w:line="240" w:lineRule="auto"/>
        <w:jc w:val="both"/>
        <w:rPr>
          <w:rFonts w:ascii="Arial" w:hAnsi="Arial" w:cs="Arial"/>
          <w:caps/>
          <w:sz w:val="24"/>
          <w:szCs w:val="24"/>
        </w:rPr>
      </w:pPr>
      <w:r w:rsidRPr="00CB3A63">
        <w:rPr>
          <w:rFonts w:ascii="Arial" w:hAnsi="Arial" w:cs="Arial"/>
          <w:b/>
          <w:sz w:val="24"/>
          <w:szCs w:val="24"/>
        </w:rPr>
        <w:t>Art.21.-</w:t>
      </w:r>
      <w:r w:rsidRPr="00CB3A63">
        <w:rPr>
          <w:rFonts w:ascii="Arial" w:hAnsi="Arial" w:cs="Arial"/>
          <w:sz w:val="24"/>
          <w:szCs w:val="24"/>
        </w:rPr>
        <w:t xml:space="preserve">En época de festividades o actos culturales como son: comparsas de carnaval, desfiles cívicos entre otros actos y los que otras instituciones y/o la ciudadanía  organice, la Policía procederá al cierre de las calles por donde este programado realizar el recorrido una hora antes que comience el acto, de acuerdo a la programación, la misma que deberá ser coordinado con el Departamento de Cultura, y la UMTTTSV del </w:t>
      </w:r>
      <w:r w:rsidRPr="00CB3A63">
        <w:rPr>
          <w:rFonts w:ascii="Arial" w:hAnsi="Arial" w:cs="Arial"/>
          <w:caps/>
          <w:sz w:val="24"/>
          <w:szCs w:val="24"/>
        </w:rPr>
        <w:t xml:space="preserve">gobierno autónomo descentralizado del cantón Guaranda.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Art.22.-</w:t>
      </w:r>
      <w:r w:rsidRPr="00CB3A63">
        <w:rPr>
          <w:rFonts w:ascii="Arial" w:hAnsi="Arial" w:cs="Arial"/>
          <w:sz w:val="24"/>
          <w:szCs w:val="24"/>
        </w:rPr>
        <w:t>No está permitido la utilización de la vía pública, de camiones, camionetas u otro automotor, con la finalidad de realizar venta de insumos agrícolas u otros productos que afecten a los locales comerciales que se encuentran junto a los mercados 10 de Noviembre y  24  de Mayo  de  la ciudad de Guaranda;  los comerciantes mayorista y minoristas podrán descargar su mercadería en horas de la madrugada hasta las 8 horas  por ningún concepto podrán permanecer estacionados en la parte exterior  de  los diferentes mercados,  esta zona será exclusiva de uso de las operadoras de transporte de  taxis y camionetas, legalmente constituidas , previo el pago en  lo estipulado en el Art . 29 de la presente ordenanza.</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Art.23.-</w:t>
      </w:r>
      <w:r w:rsidRPr="00CB3A63">
        <w:rPr>
          <w:rFonts w:ascii="Arial" w:hAnsi="Arial" w:cs="Arial"/>
          <w:sz w:val="24"/>
          <w:szCs w:val="24"/>
        </w:rPr>
        <w:t>Los</w:t>
      </w:r>
      <w:r w:rsidRPr="00CB3A63">
        <w:rPr>
          <w:rFonts w:ascii="Arial" w:hAnsi="Arial" w:cs="Arial"/>
          <w:b/>
          <w:sz w:val="24"/>
          <w:szCs w:val="24"/>
        </w:rPr>
        <w:t xml:space="preserve"> </w:t>
      </w:r>
      <w:r w:rsidRPr="00CB3A63">
        <w:rPr>
          <w:rFonts w:ascii="Arial" w:hAnsi="Arial" w:cs="Arial"/>
          <w:sz w:val="24"/>
          <w:szCs w:val="24"/>
        </w:rPr>
        <w:t>puestos autorizados para ocupar la vía pública serán de tres clases: Fijos, Temporales y Ocasionales.</w:t>
      </w:r>
    </w:p>
    <w:p w:rsidR="003A5563" w:rsidRPr="00CB3A63" w:rsidRDefault="003A5563" w:rsidP="003A5563">
      <w:pPr>
        <w:pStyle w:val="Prrafodelista"/>
        <w:numPr>
          <w:ilvl w:val="0"/>
          <w:numId w:val="1"/>
        </w:numPr>
        <w:jc w:val="both"/>
        <w:rPr>
          <w:rFonts w:ascii="Arial" w:hAnsi="Arial" w:cs="Arial"/>
        </w:rPr>
      </w:pPr>
      <w:r w:rsidRPr="00CB3A63">
        <w:rPr>
          <w:rFonts w:ascii="Arial" w:hAnsi="Arial" w:cs="Arial"/>
          <w:b/>
        </w:rPr>
        <w:t>Puestos fijos.-</w:t>
      </w:r>
      <w:r w:rsidRPr="00CB3A63">
        <w:rPr>
          <w:rFonts w:ascii="Arial" w:hAnsi="Arial" w:cs="Arial"/>
        </w:rPr>
        <w:t xml:space="preserve"> Serán considerados como puestos fijos los espacios previamente autorizados por la UMTTTSV, los que conforman las paradas de taxis, volquetes, camionetas y buses urbanos, parroquiales e interprovinciales legalmente constituidas.</w:t>
      </w:r>
    </w:p>
    <w:p w:rsidR="003A5563" w:rsidRPr="00CB3A63" w:rsidRDefault="003A5563" w:rsidP="003A5563">
      <w:pPr>
        <w:pStyle w:val="Prrafodelista"/>
        <w:numPr>
          <w:ilvl w:val="0"/>
          <w:numId w:val="1"/>
        </w:numPr>
        <w:jc w:val="both"/>
        <w:rPr>
          <w:rFonts w:ascii="Arial" w:hAnsi="Arial" w:cs="Arial"/>
        </w:rPr>
      </w:pPr>
      <w:r w:rsidRPr="00CB3A63">
        <w:rPr>
          <w:rFonts w:ascii="Arial" w:hAnsi="Arial" w:cs="Arial"/>
          <w:b/>
        </w:rPr>
        <w:t>Puestos temporales.-</w:t>
      </w:r>
      <w:r w:rsidRPr="00CB3A63">
        <w:rPr>
          <w:rFonts w:ascii="Arial" w:hAnsi="Arial" w:cs="Arial"/>
        </w:rPr>
        <w:t xml:space="preserve"> Serán considerados como puestos temporales los que son utilizados por cooperativas de transporte escolar, por compañías o empresas de exhibición de carros u para otros eventos que no contrapongan a lo normado en la presente ordenanza.</w:t>
      </w:r>
    </w:p>
    <w:p w:rsidR="003A5563" w:rsidRPr="00CB3A63" w:rsidRDefault="003A5563" w:rsidP="003A5563">
      <w:pPr>
        <w:pStyle w:val="Prrafodelista"/>
        <w:numPr>
          <w:ilvl w:val="0"/>
          <w:numId w:val="1"/>
        </w:numPr>
        <w:jc w:val="both"/>
        <w:rPr>
          <w:rFonts w:ascii="Arial" w:hAnsi="Arial" w:cs="Arial"/>
        </w:rPr>
      </w:pPr>
      <w:r w:rsidRPr="00CB3A63">
        <w:rPr>
          <w:rFonts w:ascii="Arial" w:hAnsi="Arial" w:cs="Arial"/>
          <w:b/>
        </w:rPr>
        <w:lastRenderedPageBreak/>
        <w:t>Puestos ocasionales.-</w:t>
      </w:r>
      <w:r w:rsidRPr="00CB3A63">
        <w:rPr>
          <w:rFonts w:ascii="Arial" w:hAnsi="Arial" w:cs="Arial"/>
        </w:rPr>
        <w:t xml:space="preserve"> Son aquellos que no revisten el carácter de periódico y que se instala por motivos muy especiales como en fechas cívicas,  carnaval, día de los difuntos, navidad, esto,  previa autorización emitida por la UMTTTSV.</w:t>
      </w:r>
    </w:p>
    <w:p w:rsidR="003A5563" w:rsidRPr="00CB3A63" w:rsidRDefault="003A5563" w:rsidP="003A5563">
      <w:pPr>
        <w:pStyle w:val="Prrafodelista"/>
        <w:jc w:val="both"/>
        <w:rPr>
          <w:rFonts w:ascii="Arial" w:hAnsi="Arial" w:cs="Arial"/>
        </w:rPr>
      </w:pP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Art.24.-</w:t>
      </w:r>
      <w:r w:rsidRPr="00CB3A63">
        <w:rPr>
          <w:rFonts w:ascii="Arial" w:hAnsi="Arial" w:cs="Arial"/>
          <w:sz w:val="24"/>
          <w:szCs w:val="24"/>
        </w:rPr>
        <w:t>Los interesados en ocupar la vía pública, con puesto fijo, temporal u ocasional debe formular la correspondiente solicitud al Director/a  de la UMTTTSV del Cantón Guaranda.</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Art.25.-</w:t>
      </w:r>
      <w:r w:rsidRPr="00CB3A63">
        <w:rPr>
          <w:rFonts w:ascii="Arial" w:hAnsi="Arial" w:cs="Arial"/>
          <w:sz w:val="24"/>
          <w:szCs w:val="24"/>
        </w:rPr>
        <w:t xml:space="preserve">Para ocupar la vía pública de forma fija, temporal y ocasional se requiere los siguientes requisitos: </w:t>
      </w:r>
    </w:p>
    <w:p w:rsidR="003A5563" w:rsidRPr="00CB3A63" w:rsidRDefault="003A5563" w:rsidP="003A5563">
      <w:pPr>
        <w:pStyle w:val="Prrafodelista"/>
        <w:numPr>
          <w:ilvl w:val="0"/>
          <w:numId w:val="5"/>
        </w:numPr>
        <w:jc w:val="both"/>
        <w:rPr>
          <w:rFonts w:ascii="Arial" w:hAnsi="Arial" w:cs="Arial"/>
        </w:rPr>
      </w:pPr>
      <w:r w:rsidRPr="00CB3A63">
        <w:rPr>
          <w:rFonts w:ascii="Arial" w:hAnsi="Arial" w:cs="Arial"/>
        </w:rPr>
        <w:t xml:space="preserve">Solicitud dirigida al  Director /a de la UMTTTSV; </w:t>
      </w:r>
    </w:p>
    <w:p w:rsidR="003A5563" w:rsidRPr="00CB3A63" w:rsidRDefault="003A5563" w:rsidP="003A5563">
      <w:pPr>
        <w:pStyle w:val="Prrafodelista"/>
        <w:numPr>
          <w:ilvl w:val="0"/>
          <w:numId w:val="5"/>
        </w:numPr>
        <w:jc w:val="both"/>
        <w:rPr>
          <w:rFonts w:ascii="Arial" w:hAnsi="Arial" w:cs="Arial"/>
        </w:rPr>
      </w:pPr>
      <w:r w:rsidRPr="00CB3A63">
        <w:rPr>
          <w:rFonts w:ascii="Arial" w:hAnsi="Arial" w:cs="Arial"/>
        </w:rPr>
        <w:t xml:space="preserve">Pago de la respectiva tasa; </w:t>
      </w:r>
    </w:p>
    <w:p w:rsidR="003A5563" w:rsidRPr="00CB3A63" w:rsidRDefault="003A5563" w:rsidP="003A5563">
      <w:pPr>
        <w:pStyle w:val="Prrafodelista"/>
        <w:numPr>
          <w:ilvl w:val="0"/>
          <w:numId w:val="5"/>
        </w:numPr>
        <w:jc w:val="both"/>
        <w:rPr>
          <w:rFonts w:ascii="Arial" w:hAnsi="Arial" w:cs="Arial"/>
        </w:rPr>
      </w:pPr>
      <w:r w:rsidRPr="00CB3A63">
        <w:rPr>
          <w:rFonts w:ascii="Arial" w:hAnsi="Arial" w:cs="Arial"/>
        </w:rPr>
        <w:t xml:space="preserve">Copia de la cédula de ciudadanía y certificado de votación; </w:t>
      </w:r>
    </w:p>
    <w:p w:rsidR="003A5563" w:rsidRPr="00CB3A63" w:rsidRDefault="003A5563" w:rsidP="003A5563">
      <w:pPr>
        <w:pStyle w:val="Prrafodelista"/>
        <w:numPr>
          <w:ilvl w:val="0"/>
          <w:numId w:val="5"/>
        </w:numPr>
        <w:jc w:val="both"/>
        <w:rPr>
          <w:rFonts w:ascii="Arial" w:hAnsi="Arial" w:cs="Arial"/>
        </w:rPr>
      </w:pPr>
      <w:r w:rsidRPr="00CB3A63">
        <w:rPr>
          <w:rFonts w:ascii="Arial" w:hAnsi="Arial" w:cs="Arial"/>
        </w:rPr>
        <w:t xml:space="preserve">En el caso de taxis, volquetes, camionetas, buses parroquiales e interprovinciales, buses escolares, deben presentar la documentación que acredite estar legalmente constituidas y autorizadas por la Agencia Nacional de Tránsito;  </w:t>
      </w:r>
    </w:p>
    <w:p w:rsidR="003A5563" w:rsidRPr="00CB3A63" w:rsidRDefault="003A5563" w:rsidP="003A5563">
      <w:pPr>
        <w:pStyle w:val="Prrafodelista"/>
        <w:numPr>
          <w:ilvl w:val="0"/>
          <w:numId w:val="5"/>
        </w:numPr>
        <w:jc w:val="both"/>
        <w:rPr>
          <w:rFonts w:ascii="Arial" w:hAnsi="Arial" w:cs="Arial"/>
        </w:rPr>
      </w:pPr>
      <w:r w:rsidRPr="00CB3A63">
        <w:rPr>
          <w:rFonts w:ascii="Arial" w:hAnsi="Arial" w:cs="Arial"/>
        </w:rPr>
        <w:t>Ubicación exacta de las paradas y área a ser ocupadas;</w:t>
      </w:r>
    </w:p>
    <w:p w:rsidR="003A5563" w:rsidRPr="00CB3A63" w:rsidRDefault="003A5563" w:rsidP="003A5563">
      <w:pPr>
        <w:pStyle w:val="Prrafodelista"/>
        <w:numPr>
          <w:ilvl w:val="0"/>
          <w:numId w:val="5"/>
        </w:numPr>
        <w:jc w:val="both"/>
        <w:rPr>
          <w:rFonts w:ascii="Arial" w:hAnsi="Arial" w:cs="Arial"/>
        </w:rPr>
      </w:pPr>
      <w:r w:rsidRPr="00CB3A63">
        <w:rPr>
          <w:rFonts w:ascii="Arial" w:hAnsi="Arial" w:cs="Arial"/>
        </w:rPr>
        <w:t xml:space="preserve">Certificado de no adeudar al Municipio; y, </w:t>
      </w:r>
    </w:p>
    <w:p w:rsidR="003A5563" w:rsidRPr="00CB3A63" w:rsidRDefault="003A5563" w:rsidP="003A5563">
      <w:pPr>
        <w:pStyle w:val="Prrafodelista"/>
        <w:numPr>
          <w:ilvl w:val="0"/>
          <w:numId w:val="5"/>
        </w:numPr>
        <w:jc w:val="both"/>
        <w:rPr>
          <w:rFonts w:ascii="Arial" w:hAnsi="Arial" w:cs="Arial"/>
        </w:rPr>
      </w:pPr>
      <w:r w:rsidRPr="00CB3A63">
        <w:rPr>
          <w:rFonts w:ascii="Arial" w:hAnsi="Arial" w:cs="Arial"/>
        </w:rPr>
        <w:t>Copia  del RUC o RISE, según la actividad comercial.</w:t>
      </w:r>
    </w:p>
    <w:p w:rsidR="003A5563" w:rsidRPr="00CB3A63" w:rsidRDefault="003A5563" w:rsidP="003A5563">
      <w:pPr>
        <w:spacing w:line="240" w:lineRule="auto"/>
        <w:jc w:val="both"/>
        <w:rPr>
          <w:rFonts w:ascii="Arial" w:hAnsi="Arial" w:cs="Arial"/>
          <w:b/>
          <w:sz w:val="24"/>
          <w:szCs w:val="24"/>
        </w:rPr>
      </w:pP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Art.26.-</w:t>
      </w:r>
      <w:r w:rsidRPr="00CB3A63">
        <w:rPr>
          <w:rFonts w:ascii="Arial" w:hAnsi="Arial" w:cs="Arial"/>
          <w:sz w:val="24"/>
          <w:szCs w:val="24"/>
        </w:rPr>
        <w:t xml:space="preserve">El Director/a de la UMTTTSV emitirá al señor alcalde del Cantón Guaranda y al pleno del Concejo Municipal un informe trimestral de los permisos concedidos.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Art.27.-</w:t>
      </w:r>
      <w:r w:rsidRPr="00CB3A63">
        <w:rPr>
          <w:rFonts w:ascii="Arial" w:hAnsi="Arial" w:cs="Arial"/>
          <w:sz w:val="24"/>
          <w:szCs w:val="24"/>
        </w:rPr>
        <w:t>Si  se  otorgaren  los  permisos  para  la ocupación  fija,  temporal  u  ocasional  del espacio de la vía pública previo al funcionamiento, se cobrarán por adelantado los impuestos por el tiempo que se otorgare el permiso, los que serán recaudados por el/la recaudador/a de la UMTTTSV o  en la tesorería de las Juntas Parroquiales, según el caso.</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Art.28.-</w:t>
      </w:r>
      <w:r w:rsidRPr="00CB3A63">
        <w:rPr>
          <w:rFonts w:ascii="Arial" w:hAnsi="Arial" w:cs="Arial"/>
          <w:sz w:val="24"/>
          <w:szCs w:val="24"/>
        </w:rPr>
        <w:t xml:space="preserve">En caso de prorrogarse el permiso temporal, el ocupante pagará la diferencia correspondiente por los días de prórroga, previo la presentación del permiso principal otorgado, (con el objeto de constatar que sea el mismo ocupante el que solicita la mencionada prórroga). </w:t>
      </w:r>
    </w:p>
    <w:p w:rsidR="003A5563" w:rsidRPr="00CB3A63" w:rsidRDefault="003A5563" w:rsidP="003A5563">
      <w:pPr>
        <w:spacing w:line="240" w:lineRule="auto"/>
        <w:jc w:val="both"/>
        <w:rPr>
          <w:rFonts w:ascii="Arial" w:hAnsi="Arial" w:cs="Arial"/>
          <w:b/>
          <w:sz w:val="24"/>
          <w:szCs w:val="24"/>
        </w:rPr>
      </w:pP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lastRenderedPageBreak/>
        <w:t>Art.29.-</w:t>
      </w:r>
      <w:r w:rsidRPr="00CB3A63">
        <w:rPr>
          <w:rFonts w:ascii="Arial" w:hAnsi="Arial" w:cs="Arial"/>
          <w:sz w:val="24"/>
          <w:szCs w:val="24"/>
        </w:rPr>
        <w:t>El permiso para puestos  fijos, temporales u ocasionales se otorgará previo el cumplimiento de lo dispuesto en el Art.25 de la presente ordenanza y cancelarán las siguientes tasas por ocupación de la vía pública.</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Puestos fijos.-</w:t>
      </w:r>
      <w:r w:rsidRPr="00CB3A63">
        <w:rPr>
          <w:rFonts w:ascii="Arial" w:hAnsi="Arial" w:cs="Arial"/>
          <w:sz w:val="24"/>
          <w:szCs w:val="24"/>
        </w:rPr>
        <w:t xml:space="preserve"> Cooperativas y compañías de buses urbanos e interprovinciales  por unidad pagará 50 dólares anuales por todas las paradas que cada cooperativa y compañía  sean asignadas por la UMTTTSV.</w:t>
      </w:r>
    </w:p>
    <w:p w:rsidR="003A5563" w:rsidRPr="00CB3A63" w:rsidRDefault="003A5563" w:rsidP="003A5563">
      <w:pPr>
        <w:spacing w:line="240" w:lineRule="auto"/>
        <w:jc w:val="both"/>
        <w:rPr>
          <w:rFonts w:ascii="Arial" w:hAnsi="Arial" w:cs="Arial"/>
          <w:sz w:val="24"/>
          <w:szCs w:val="24"/>
        </w:rPr>
      </w:pPr>
      <w:r w:rsidRPr="00CB3A63">
        <w:rPr>
          <w:rFonts w:ascii="Arial" w:hAnsi="Arial" w:cs="Arial"/>
          <w:sz w:val="24"/>
          <w:szCs w:val="24"/>
        </w:rPr>
        <w:t>Las</w:t>
      </w:r>
      <w:r w:rsidRPr="00CB3A63">
        <w:rPr>
          <w:rFonts w:ascii="Arial" w:hAnsi="Arial" w:cs="Arial"/>
          <w:b/>
          <w:sz w:val="24"/>
          <w:szCs w:val="24"/>
        </w:rPr>
        <w:t xml:space="preserve"> </w:t>
      </w:r>
      <w:r w:rsidRPr="00CB3A63">
        <w:rPr>
          <w:rFonts w:ascii="Arial" w:hAnsi="Arial" w:cs="Arial"/>
          <w:sz w:val="24"/>
          <w:szCs w:val="24"/>
        </w:rPr>
        <w:t>Unidades Operativas de  taxis y camionetas por, unidad cancelarán  35 dólares anuales por todas las paradas que ocupen, o las que en lo posterior sean  asignadas  por la UMTTTSV.</w:t>
      </w:r>
    </w:p>
    <w:p w:rsidR="003A5563" w:rsidRPr="00CB3A63" w:rsidRDefault="003A5563" w:rsidP="003A5563">
      <w:pPr>
        <w:spacing w:line="240" w:lineRule="auto"/>
        <w:jc w:val="both"/>
        <w:rPr>
          <w:rFonts w:ascii="Arial" w:hAnsi="Arial" w:cs="Arial"/>
          <w:sz w:val="24"/>
          <w:szCs w:val="24"/>
        </w:rPr>
      </w:pPr>
      <w:r w:rsidRPr="00CB3A63">
        <w:rPr>
          <w:rFonts w:ascii="Arial" w:hAnsi="Arial" w:cs="Arial"/>
          <w:sz w:val="24"/>
          <w:szCs w:val="24"/>
        </w:rPr>
        <w:t xml:space="preserve">Las unidades del transporte público y comercial que no cumplan con esta disposición y ocupen arbitrariamente la vía pública serán retiradas por la Policía Municipal  con la ayuda de la Policía Nacional para que sean sancionados por la UMTTTSV con  multa del 25% del salario básico unificado vigente (SBU). Se prohíbe expresamente el subarrendamiento de los estacionamientos reservados, si se lo hiciere se procederá a la suspensión inmediata del permiso.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Puestos Temporales</w:t>
      </w:r>
      <w:r w:rsidRPr="00CB3A63">
        <w:rPr>
          <w:rFonts w:ascii="Arial" w:hAnsi="Arial" w:cs="Arial"/>
          <w:sz w:val="24"/>
          <w:szCs w:val="24"/>
        </w:rPr>
        <w:t xml:space="preserve">.- Unidades Operativas de Transporte Escolar al estar considerados como puestos temporales  que realizan recorrido escolar por las diferentes unidades educativas pagaran  10 dólares anuales por unidad  todas las paradas que utilicen al momento de dejar y recoger a  los estudiantes quedando determinados y señalizados por la UMTTTSV los espacios a ser utilizados en las calles de las diferentes unidades educativas.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 xml:space="preserve">Art.30.-Puestos Ocasionales.- </w:t>
      </w:r>
      <w:r w:rsidRPr="00CB3A63">
        <w:rPr>
          <w:rFonts w:ascii="Arial" w:hAnsi="Arial" w:cs="Arial"/>
          <w:sz w:val="24"/>
          <w:szCs w:val="24"/>
        </w:rPr>
        <w:t>La utilización de los permisos para ocupación de los espacios de la vía pública  que la UMTTTSV otorgue como puestos ocasionales para determinadas actividades cancelara la cantidad de $10 dólares diarios.</w:t>
      </w:r>
    </w:p>
    <w:p w:rsidR="003A5563" w:rsidRPr="00CB3A63" w:rsidRDefault="003A5563" w:rsidP="003A5563">
      <w:pPr>
        <w:spacing w:line="240" w:lineRule="auto"/>
        <w:jc w:val="both"/>
        <w:rPr>
          <w:rFonts w:ascii="Arial" w:hAnsi="Arial" w:cs="Arial"/>
          <w:sz w:val="24"/>
          <w:szCs w:val="24"/>
        </w:rPr>
      </w:pPr>
      <w:r w:rsidRPr="00CB3A63">
        <w:rPr>
          <w:rFonts w:ascii="Arial" w:hAnsi="Arial" w:cs="Arial"/>
          <w:sz w:val="24"/>
          <w:szCs w:val="24"/>
        </w:rPr>
        <w:t xml:space="preserve">Por la ocupación de la vía pública se pagarán los siguientes valores: </w:t>
      </w:r>
    </w:p>
    <w:p w:rsidR="003A5563" w:rsidRPr="00CB3A63" w:rsidRDefault="003A5563" w:rsidP="003A5563">
      <w:pPr>
        <w:pStyle w:val="Prrafodelista"/>
        <w:numPr>
          <w:ilvl w:val="0"/>
          <w:numId w:val="6"/>
        </w:numPr>
        <w:jc w:val="both"/>
        <w:rPr>
          <w:rFonts w:ascii="Arial" w:hAnsi="Arial" w:cs="Arial"/>
        </w:rPr>
      </w:pPr>
      <w:r w:rsidRPr="00CB3A63">
        <w:rPr>
          <w:rFonts w:ascii="Arial" w:hAnsi="Arial" w:cs="Arial"/>
        </w:rPr>
        <w:t>Los vehículos q</w:t>
      </w:r>
      <w:r w:rsidR="000F4688">
        <w:rPr>
          <w:rFonts w:ascii="Arial" w:hAnsi="Arial" w:cs="Arial"/>
        </w:rPr>
        <w:t>ue transportan los denominados c</w:t>
      </w:r>
      <w:r w:rsidRPr="00CB3A63">
        <w:rPr>
          <w:rFonts w:ascii="Arial" w:hAnsi="Arial" w:cs="Arial"/>
        </w:rPr>
        <w:t>arruseles, ruedas moscovitas y similares de tamaño normal, pagarán $ 5.00 diarios por el espacio a ser ocupado, con opción a laborar hasta 10 días, pudiendo prorrogarse hasta 3 días,</w:t>
      </w:r>
    </w:p>
    <w:p w:rsidR="003A5563" w:rsidRPr="00CB3A63" w:rsidRDefault="003A5563" w:rsidP="003A5563">
      <w:pPr>
        <w:pStyle w:val="Prrafodelista"/>
        <w:numPr>
          <w:ilvl w:val="0"/>
          <w:numId w:val="6"/>
        </w:numPr>
        <w:jc w:val="both"/>
        <w:rPr>
          <w:rFonts w:ascii="Arial" w:hAnsi="Arial" w:cs="Arial"/>
        </w:rPr>
      </w:pPr>
      <w:r w:rsidRPr="00CB3A63">
        <w:rPr>
          <w:rFonts w:ascii="Arial" w:hAnsi="Arial" w:cs="Arial"/>
        </w:rPr>
        <w:t>Distracciones vehiculares móviles como los denominados gusanitos pagarán $ 10.00 diarios por el espacio a ser ocupado, con opción a laborar por 10 días; y,</w:t>
      </w:r>
    </w:p>
    <w:p w:rsidR="003A5563" w:rsidRPr="00CB3A63" w:rsidRDefault="003A5563" w:rsidP="003A5563">
      <w:pPr>
        <w:pStyle w:val="Prrafodelista"/>
        <w:numPr>
          <w:ilvl w:val="0"/>
          <w:numId w:val="6"/>
        </w:numPr>
        <w:jc w:val="both"/>
        <w:rPr>
          <w:rFonts w:ascii="Arial" w:hAnsi="Arial" w:cs="Arial"/>
        </w:rPr>
      </w:pPr>
      <w:r w:rsidRPr="00CB3A63">
        <w:rPr>
          <w:rFonts w:ascii="Arial" w:hAnsi="Arial" w:cs="Arial"/>
        </w:rPr>
        <w:lastRenderedPageBreak/>
        <w:t xml:space="preserve">Los circos pagarán $ 8.00 diarios  por el espacio a ser ocupado con opción de trabajar hasta 15 días. </w:t>
      </w:r>
    </w:p>
    <w:p w:rsidR="003A5563" w:rsidRPr="00CB3A63" w:rsidRDefault="003A5563" w:rsidP="003A5563">
      <w:pPr>
        <w:spacing w:line="240" w:lineRule="auto"/>
        <w:jc w:val="both"/>
        <w:rPr>
          <w:rFonts w:ascii="Arial" w:hAnsi="Arial" w:cs="Arial"/>
          <w:b/>
          <w:sz w:val="24"/>
          <w:szCs w:val="24"/>
          <w:lang w:val="es-ES"/>
        </w:rPr>
      </w:pP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Art.31.-</w:t>
      </w:r>
      <w:r w:rsidRPr="00CB3A63">
        <w:rPr>
          <w:rFonts w:ascii="Arial" w:hAnsi="Arial" w:cs="Arial"/>
          <w:sz w:val="24"/>
          <w:szCs w:val="24"/>
        </w:rPr>
        <w:t>Se delega al Comisario o  Comisaria Municipal, previo al informe emitido por la UMTTTSV, proceda a aplicar la multa del 10% del salario básico unificado (SBU) vigente, a las personas que incumplan con los pagos por concepto de ocupación fija, temporal u ocasional de la vía pública.</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Art.32.-</w:t>
      </w:r>
      <w:r w:rsidRPr="00CB3A63">
        <w:rPr>
          <w:rFonts w:ascii="Arial" w:hAnsi="Arial" w:cs="Arial"/>
          <w:sz w:val="24"/>
          <w:szCs w:val="24"/>
        </w:rPr>
        <w:t xml:space="preserve">Los permisos  serán  válidos  únicamente   para   los   periodos  que fueron expedidos, una vez caducados el/la vendedor(a) o propietario (a)  del negocio está obligado a renovar el permiso con anticipación en un plazo no mayor de 30 días calendario.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Art.33.-</w:t>
      </w:r>
      <w:r w:rsidRPr="00CB3A63">
        <w:rPr>
          <w:rFonts w:ascii="Arial" w:hAnsi="Arial" w:cs="Arial"/>
          <w:sz w:val="24"/>
          <w:szCs w:val="24"/>
        </w:rPr>
        <w:t xml:space="preserve">En todos los casos la UMTTTSV verificará constantemente sí el área, ubicación y finalidad de la vía pública ocupada corresponde a la otorgada en el permiso; en caso de no ceñirse estrictamente al permiso de ocupación, se ordenará la clausura definitiva del mismo, con la pérdida  automática de las tasas canceladas.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Art.34.-</w:t>
      </w:r>
      <w:r w:rsidRPr="00CB3A63">
        <w:rPr>
          <w:rFonts w:ascii="Arial" w:hAnsi="Arial" w:cs="Arial"/>
          <w:sz w:val="24"/>
          <w:szCs w:val="24"/>
        </w:rPr>
        <w:t xml:space="preserve">Kioscos.-Se denominan Kioscos a las carretas situadas en la vía pública que no tengan mecanismos que permitan su propia movilización, y que se destinen al expendio de productos y servicios, los mismos que deberán contar con una medida no mayor a cuatro metros cuadrados, y deberán estar debidamente pintados.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Art.35.-</w:t>
      </w:r>
      <w:r w:rsidRPr="00CB3A63">
        <w:rPr>
          <w:rFonts w:ascii="Arial" w:hAnsi="Arial" w:cs="Arial"/>
          <w:sz w:val="24"/>
          <w:szCs w:val="24"/>
        </w:rPr>
        <w:t xml:space="preserve">Los permisos para la ocupación de la vía pública para los kioscos serán anuales teniendo los valores siguientes:  </w:t>
      </w:r>
    </w:p>
    <w:p w:rsidR="003A5563" w:rsidRPr="00CB3A63" w:rsidRDefault="003A5563" w:rsidP="003A5563">
      <w:pPr>
        <w:spacing w:line="240" w:lineRule="auto"/>
        <w:jc w:val="both"/>
        <w:rPr>
          <w:rFonts w:ascii="Arial" w:hAnsi="Arial" w:cs="Arial"/>
          <w:sz w:val="24"/>
          <w:szCs w:val="24"/>
        </w:rPr>
      </w:pPr>
      <w:r w:rsidRPr="00CB3A63">
        <w:rPr>
          <w:rFonts w:ascii="Arial" w:hAnsi="Arial" w:cs="Arial"/>
          <w:sz w:val="24"/>
          <w:szCs w:val="24"/>
        </w:rPr>
        <w:t xml:space="preserve">Kioscos instalados en la zona central $ 25.00 dólares; y, </w:t>
      </w:r>
    </w:p>
    <w:p w:rsidR="003A5563" w:rsidRPr="00CB3A63" w:rsidRDefault="003A5563" w:rsidP="003A5563">
      <w:pPr>
        <w:spacing w:line="240" w:lineRule="auto"/>
        <w:jc w:val="both"/>
        <w:rPr>
          <w:rFonts w:ascii="Arial" w:hAnsi="Arial" w:cs="Arial"/>
          <w:sz w:val="24"/>
          <w:szCs w:val="24"/>
        </w:rPr>
      </w:pPr>
      <w:r w:rsidRPr="00CB3A63">
        <w:rPr>
          <w:rFonts w:ascii="Arial" w:hAnsi="Arial" w:cs="Arial"/>
          <w:sz w:val="24"/>
          <w:szCs w:val="24"/>
        </w:rPr>
        <w:t xml:space="preserve">Kioscos instalados en la zona periférica $ 10.00 dólares.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Art.36.-</w:t>
      </w:r>
      <w:r w:rsidRPr="00CB3A63">
        <w:rPr>
          <w:rFonts w:ascii="Arial" w:hAnsi="Arial" w:cs="Arial"/>
          <w:sz w:val="24"/>
          <w:szCs w:val="24"/>
        </w:rPr>
        <w:t xml:space="preserve">La Dirección de Planificación del GADCG entregará al/la Comisario/a Municipal el señalamiento de los sectores y lugares exactos en los que podrán otorgarse permisos de ocupación para los kioscos. Sí el kiosco fuese utilizado para otros fines que no sea para el que se le otorgó el permiso correspondiente, serán sancionados por la autoridad competente con una multa del 10% de un salario básico unificado (SBU) vigente. </w:t>
      </w:r>
    </w:p>
    <w:p w:rsidR="003A5563" w:rsidRPr="00CB3A63" w:rsidRDefault="003A5563" w:rsidP="003A5563">
      <w:pPr>
        <w:spacing w:line="240" w:lineRule="auto"/>
        <w:jc w:val="both"/>
        <w:rPr>
          <w:rFonts w:ascii="Arial" w:hAnsi="Arial" w:cs="Arial"/>
          <w:sz w:val="24"/>
          <w:szCs w:val="24"/>
        </w:rPr>
      </w:pP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lastRenderedPageBreak/>
        <w:t>Art.37.-</w:t>
      </w:r>
      <w:r w:rsidRPr="00CB3A63">
        <w:rPr>
          <w:rFonts w:ascii="Arial" w:hAnsi="Arial" w:cs="Arial"/>
          <w:sz w:val="24"/>
          <w:szCs w:val="24"/>
        </w:rPr>
        <w:t>Se prohíbe el estacionamiento en las</w:t>
      </w:r>
      <w:r w:rsidRPr="00CB3A63">
        <w:rPr>
          <w:rFonts w:ascii="Arial" w:hAnsi="Arial" w:cs="Arial"/>
          <w:b/>
          <w:sz w:val="24"/>
          <w:szCs w:val="24"/>
        </w:rPr>
        <w:t xml:space="preserve"> </w:t>
      </w:r>
      <w:r w:rsidRPr="00CB3A63">
        <w:rPr>
          <w:rFonts w:ascii="Arial" w:hAnsi="Arial" w:cs="Arial"/>
          <w:sz w:val="24"/>
          <w:szCs w:val="24"/>
        </w:rPr>
        <w:t>calles de la ciudad de Guaranda y en la Cabeceras Parroquiales, en  los siguientes casos:</w:t>
      </w:r>
    </w:p>
    <w:p w:rsidR="003A5563" w:rsidRPr="00CB3A63" w:rsidRDefault="003A5563" w:rsidP="003A5563">
      <w:pPr>
        <w:pStyle w:val="Prrafodelista"/>
        <w:numPr>
          <w:ilvl w:val="0"/>
          <w:numId w:val="3"/>
        </w:numPr>
        <w:jc w:val="both"/>
        <w:rPr>
          <w:rFonts w:ascii="Arial" w:hAnsi="Arial" w:cs="Arial"/>
        </w:rPr>
      </w:pPr>
      <w:r w:rsidRPr="00CB3A63">
        <w:rPr>
          <w:rFonts w:ascii="Arial" w:hAnsi="Arial" w:cs="Arial"/>
        </w:rPr>
        <w:t>Vehículos, automotores y/o máquinas sobre aceras, parterres y calles peatonales.</w:t>
      </w:r>
    </w:p>
    <w:p w:rsidR="003A5563" w:rsidRPr="00CB3A63" w:rsidRDefault="003A5563" w:rsidP="003A5563">
      <w:pPr>
        <w:pStyle w:val="Prrafodelista"/>
        <w:numPr>
          <w:ilvl w:val="0"/>
          <w:numId w:val="3"/>
        </w:numPr>
        <w:jc w:val="both"/>
        <w:rPr>
          <w:rFonts w:ascii="Arial" w:hAnsi="Arial" w:cs="Arial"/>
        </w:rPr>
      </w:pPr>
      <w:r w:rsidRPr="00CB3A63">
        <w:rPr>
          <w:rFonts w:ascii="Arial" w:hAnsi="Arial" w:cs="Arial"/>
        </w:rPr>
        <w:t>Reparaciones y lavados de vehículos en la vía, ríos que atraviesen por la ciudad o parroquias;</w:t>
      </w:r>
    </w:p>
    <w:p w:rsidR="003A5563" w:rsidRPr="00CB3A63" w:rsidRDefault="003A5563" w:rsidP="003A5563">
      <w:pPr>
        <w:pStyle w:val="Prrafodelista"/>
        <w:numPr>
          <w:ilvl w:val="0"/>
          <w:numId w:val="3"/>
        </w:numPr>
        <w:jc w:val="both"/>
        <w:rPr>
          <w:rFonts w:ascii="Arial" w:hAnsi="Arial" w:cs="Arial"/>
        </w:rPr>
      </w:pPr>
      <w:r w:rsidRPr="00CB3A63">
        <w:rPr>
          <w:rFonts w:ascii="Arial" w:hAnsi="Arial" w:cs="Arial"/>
        </w:rPr>
        <w:t>El ingreso y estacionamiento de vehículos de más de dos toneladas al centro histórico de la ciudad, salvo para cargar o descargar productos, desde las 21H00 hasta las 6H00.</w:t>
      </w:r>
    </w:p>
    <w:p w:rsidR="003A5563" w:rsidRPr="00CB3A63" w:rsidRDefault="003A5563" w:rsidP="003A5563">
      <w:pPr>
        <w:spacing w:line="240" w:lineRule="auto"/>
        <w:jc w:val="both"/>
        <w:rPr>
          <w:rFonts w:ascii="Arial" w:hAnsi="Arial" w:cs="Arial"/>
          <w:sz w:val="24"/>
          <w:szCs w:val="24"/>
        </w:rPr>
      </w:pPr>
      <w:r w:rsidRPr="00CB3A63">
        <w:rPr>
          <w:rFonts w:ascii="Arial" w:hAnsi="Arial" w:cs="Arial"/>
          <w:sz w:val="24"/>
          <w:szCs w:val="24"/>
        </w:rPr>
        <w:t xml:space="preserve">Las infracciones a la presente disposición, serán sancionadas, con una multa del 10% por primera vez, en caso de reincidencia, la multa ascenderá al 20% del Salario Básico Unificado vigente. </w:t>
      </w:r>
    </w:p>
    <w:p w:rsidR="003A5563" w:rsidRPr="00CB3A63" w:rsidRDefault="003A5563" w:rsidP="003A5563">
      <w:pPr>
        <w:spacing w:line="240" w:lineRule="auto"/>
        <w:jc w:val="both"/>
        <w:rPr>
          <w:rFonts w:ascii="Arial" w:hAnsi="Arial" w:cs="Arial"/>
          <w:sz w:val="24"/>
          <w:szCs w:val="24"/>
        </w:rPr>
      </w:pPr>
      <w:r w:rsidRPr="00CB3A63">
        <w:rPr>
          <w:rFonts w:ascii="Arial" w:hAnsi="Arial" w:cs="Arial"/>
          <w:sz w:val="24"/>
          <w:szCs w:val="24"/>
        </w:rPr>
        <w:t xml:space="preserve">Los vehículos que se encuentren mal estacionados serán retirados con grúa u otro medio requerido para este fin y trasladados hasta los patios de la Policía Nacional.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Art.38.-</w:t>
      </w:r>
      <w:r w:rsidRPr="00CB3A63">
        <w:rPr>
          <w:rFonts w:ascii="Arial" w:hAnsi="Arial" w:cs="Arial"/>
          <w:sz w:val="24"/>
          <w:szCs w:val="24"/>
        </w:rPr>
        <w:t>Es obligación de los propietarios de vehículos realizar el mantenimiento periódicamente para evitar emanaciones excesivas de monóxido de carbono, para proteger la salud humana y evitar la contaminación del medio ambiente. La infracción a esta disposición será sancionado con una multa del 15% del salario básico unificado (SBU) vigente.</w:t>
      </w:r>
    </w:p>
    <w:p w:rsidR="003A5563" w:rsidRPr="00CB3A63" w:rsidRDefault="003A5563" w:rsidP="003A5563">
      <w:pPr>
        <w:spacing w:line="240" w:lineRule="auto"/>
        <w:jc w:val="both"/>
        <w:rPr>
          <w:rFonts w:ascii="Arial" w:hAnsi="Arial" w:cs="Arial"/>
          <w:b/>
          <w:sz w:val="24"/>
          <w:szCs w:val="24"/>
        </w:rPr>
      </w:pPr>
      <w:r w:rsidRPr="00CB3A63">
        <w:rPr>
          <w:rFonts w:ascii="Arial" w:hAnsi="Arial" w:cs="Arial"/>
          <w:b/>
          <w:sz w:val="24"/>
          <w:szCs w:val="24"/>
        </w:rPr>
        <w:t>Art.39.-</w:t>
      </w:r>
      <w:r w:rsidRPr="00CB3A63">
        <w:rPr>
          <w:rFonts w:ascii="Arial" w:hAnsi="Arial" w:cs="Arial"/>
          <w:sz w:val="24"/>
          <w:szCs w:val="24"/>
        </w:rPr>
        <w:t>Los pagos por concepto de multas y otros contemplados en esta ordenanza, se realizarán en  las oficinas de recaudación de la UMTTTSV; y, en el caso de las parroquias rurales lo realizarán  en la tesorería de las Juntas Parroquiales.</w:t>
      </w:r>
      <w:r w:rsidRPr="00CB3A63">
        <w:rPr>
          <w:rFonts w:ascii="Arial" w:hAnsi="Arial" w:cs="Arial"/>
          <w:b/>
          <w:sz w:val="24"/>
          <w:szCs w:val="24"/>
        </w:rPr>
        <w:t xml:space="preserve">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Art.40.-</w:t>
      </w:r>
      <w:r w:rsidRPr="00CB3A63">
        <w:rPr>
          <w:rFonts w:ascii="Arial" w:hAnsi="Arial" w:cs="Arial"/>
          <w:sz w:val="24"/>
          <w:szCs w:val="24"/>
        </w:rPr>
        <w:t>Las  Operadoras de Transporte de Pasajeros, en sus distinta modalidades, a través de sus representantes legales serán responsables de la recaudación, a sus cooperados, accionistas, etc.; y, realizarán el pago por la totalidad que represente de multiplicar el número de unidades por el valor que corresponda de conformidad al Art 27 de esta Ordenanza, hasta el 30 de enero de cada año.</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Art.41.-</w:t>
      </w:r>
      <w:r w:rsidRPr="00CB3A63">
        <w:rPr>
          <w:rFonts w:ascii="Arial" w:hAnsi="Arial" w:cs="Arial"/>
          <w:sz w:val="24"/>
          <w:szCs w:val="24"/>
        </w:rPr>
        <w:t xml:space="preserve">Las Operadoras de Transportes de Pasajeros que incumplan con el pago, hasta la fecha límite establecida  en el Art., que precede, pagarán adicionalmente un recargo del 10% del valor total por cada mes de retraso, la fracción del mes se considerará como mes completo para este efecto.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lastRenderedPageBreak/>
        <w:t xml:space="preserve">DISPOSICIÓN </w:t>
      </w:r>
      <w:r w:rsidRPr="00CB3A63">
        <w:rPr>
          <w:rFonts w:ascii="Arial" w:hAnsi="Arial" w:cs="Arial"/>
          <w:b/>
          <w:caps/>
          <w:sz w:val="24"/>
          <w:szCs w:val="24"/>
        </w:rPr>
        <w:t>TRANSITORIA.</w:t>
      </w:r>
      <w:r w:rsidRPr="00CB3A63">
        <w:rPr>
          <w:rFonts w:ascii="Arial" w:hAnsi="Arial" w:cs="Arial"/>
          <w:b/>
          <w:sz w:val="24"/>
          <w:szCs w:val="24"/>
        </w:rPr>
        <w:t xml:space="preserve">- </w:t>
      </w:r>
      <w:r w:rsidRPr="00CB3A63">
        <w:rPr>
          <w:rFonts w:ascii="Arial" w:hAnsi="Arial" w:cs="Arial"/>
          <w:sz w:val="24"/>
          <w:szCs w:val="24"/>
        </w:rPr>
        <w:t>La mencionada ordenanza será aplicada en las Parroquias Rurales del Cantón Guaranda aplicando el Art 70 del COOTAD  literal s), Conceder permisos y autorizaciones para el uso eventual de espacios públicos de acuerdo a las ordenanzas metropolitanas o municipales , y a las resoluciones que la Junta Parroquial Rural dicte para el efecto.</w:t>
      </w:r>
    </w:p>
    <w:p w:rsidR="003A5563" w:rsidRPr="00CB3A63" w:rsidRDefault="003A5563" w:rsidP="003A5563">
      <w:pPr>
        <w:spacing w:line="240" w:lineRule="auto"/>
        <w:jc w:val="both"/>
        <w:rPr>
          <w:rFonts w:ascii="Arial" w:hAnsi="Arial" w:cs="Arial"/>
          <w:sz w:val="24"/>
          <w:szCs w:val="24"/>
        </w:rPr>
      </w:pPr>
      <w:r w:rsidRPr="00CB3A63">
        <w:rPr>
          <w:rFonts w:ascii="Arial" w:hAnsi="Arial" w:cs="Arial"/>
          <w:sz w:val="24"/>
          <w:szCs w:val="24"/>
        </w:rPr>
        <w:t>La Junta Parroquial será la encargada de la organización y recaudación de los valores de las paradas del transporte terrestre por los permisos y autorizaciones emitidas por UMTTTSV del Cantón Guaranda, los mismos que servirán en beneficio de cada Parroquia.</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 xml:space="preserve">DISPOSICIÓN GENERAL.-PRIMERA.- </w:t>
      </w:r>
      <w:r w:rsidRPr="00CB3A63">
        <w:rPr>
          <w:rFonts w:ascii="Arial" w:hAnsi="Arial" w:cs="Arial"/>
          <w:sz w:val="24"/>
          <w:szCs w:val="24"/>
        </w:rPr>
        <w:t xml:space="preserve">Normas Supletorias.-En todo cuanto no se encuentre contemplado en esta ordenanza se estará a lo dispuesto en el Código Orgánico de  Organización  Territorial,  Autonomía  y  Descentralización;  y  demás leyes conexas u otras ordenanzas dictadas en otras materias que le sean aplicables y no se contrapongan. </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 xml:space="preserve">DISPOSICIÓN DEROGATORIA.-PRIMERA.- </w:t>
      </w:r>
      <w:r w:rsidRPr="00CB3A63">
        <w:rPr>
          <w:rFonts w:ascii="Arial" w:hAnsi="Arial" w:cs="Arial"/>
          <w:sz w:val="24"/>
          <w:szCs w:val="24"/>
        </w:rPr>
        <w:t>Quedan derogadas todas aquellas ordenanzas, disposiciones o resoluciones expedidas sobre el uso del espacio y vía pública en el Cantón Guaranda, o que estén en contradicción con lo establecido en la presente Ordenanza.</w:t>
      </w:r>
    </w:p>
    <w:p w:rsidR="003A5563" w:rsidRPr="00CB3A63" w:rsidRDefault="003A5563" w:rsidP="003A5563">
      <w:pPr>
        <w:spacing w:line="240" w:lineRule="auto"/>
        <w:jc w:val="both"/>
        <w:rPr>
          <w:rFonts w:ascii="Arial" w:hAnsi="Arial" w:cs="Arial"/>
          <w:sz w:val="24"/>
          <w:szCs w:val="24"/>
        </w:rPr>
      </w:pPr>
      <w:r w:rsidRPr="00CB3A63">
        <w:rPr>
          <w:rFonts w:ascii="Arial" w:hAnsi="Arial" w:cs="Arial"/>
          <w:b/>
          <w:sz w:val="24"/>
          <w:szCs w:val="24"/>
        </w:rPr>
        <w:t xml:space="preserve">DISPOSICIÓN FINAL.- </w:t>
      </w:r>
      <w:r w:rsidRPr="00CB3A63">
        <w:rPr>
          <w:rFonts w:ascii="Arial" w:hAnsi="Arial" w:cs="Arial"/>
          <w:sz w:val="24"/>
          <w:szCs w:val="24"/>
        </w:rPr>
        <w:t xml:space="preserve">La presente Ordenanza entrará en vigencia a partir de la fecha de su </w:t>
      </w:r>
      <w:r w:rsidR="00E30B1D">
        <w:rPr>
          <w:rFonts w:ascii="Arial" w:hAnsi="Arial" w:cs="Arial"/>
          <w:sz w:val="24"/>
          <w:szCs w:val="24"/>
        </w:rPr>
        <w:t xml:space="preserve">promulgación, </w:t>
      </w:r>
      <w:r w:rsidRPr="00CB3A63">
        <w:rPr>
          <w:rFonts w:ascii="Arial" w:hAnsi="Arial" w:cs="Arial"/>
          <w:sz w:val="24"/>
          <w:szCs w:val="24"/>
        </w:rPr>
        <w:t>pub</w:t>
      </w:r>
      <w:r w:rsidR="00E571CC">
        <w:rPr>
          <w:rFonts w:ascii="Arial" w:hAnsi="Arial" w:cs="Arial"/>
          <w:sz w:val="24"/>
          <w:szCs w:val="24"/>
        </w:rPr>
        <w:t xml:space="preserve">licación en la gaceta oficial, </w:t>
      </w:r>
      <w:r w:rsidRPr="00CB3A63">
        <w:rPr>
          <w:rFonts w:ascii="Arial" w:hAnsi="Arial" w:cs="Arial"/>
          <w:sz w:val="24"/>
          <w:szCs w:val="24"/>
        </w:rPr>
        <w:t>en el dominio web de la institución</w:t>
      </w:r>
      <w:bookmarkStart w:id="0" w:name="_GoBack"/>
      <w:bookmarkEnd w:id="0"/>
      <w:r w:rsidR="00E571CC">
        <w:rPr>
          <w:rFonts w:ascii="Arial" w:hAnsi="Arial" w:cs="Arial"/>
          <w:color w:val="333333"/>
          <w:sz w:val="24"/>
          <w:szCs w:val="24"/>
        </w:rPr>
        <w:t xml:space="preserve"> y</w:t>
      </w:r>
      <w:r w:rsidRPr="00CB3A63">
        <w:rPr>
          <w:rFonts w:ascii="Arial" w:hAnsi="Arial" w:cs="Arial"/>
          <w:sz w:val="24"/>
          <w:szCs w:val="24"/>
        </w:rPr>
        <w:t xml:space="preserve"> sin perjuicio de su publicación en el Registro Oficial. </w:t>
      </w:r>
    </w:p>
    <w:p w:rsidR="003A5563" w:rsidRPr="00CB3A63" w:rsidRDefault="003A5563" w:rsidP="003A5563">
      <w:pPr>
        <w:tabs>
          <w:tab w:val="left" w:pos="1178"/>
        </w:tabs>
        <w:spacing w:line="240" w:lineRule="auto"/>
        <w:jc w:val="both"/>
        <w:rPr>
          <w:rFonts w:ascii="Arial" w:hAnsi="Arial" w:cs="Arial"/>
          <w:sz w:val="24"/>
          <w:szCs w:val="24"/>
        </w:rPr>
      </w:pPr>
      <w:r w:rsidRPr="00CB3A63">
        <w:rPr>
          <w:rFonts w:ascii="Arial" w:hAnsi="Arial" w:cs="Arial"/>
          <w:sz w:val="24"/>
          <w:szCs w:val="24"/>
        </w:rPr>
        <w:t>Dado en el  salón de Sesiones del Concejo Municipal del Gobierno Autónomo Descentralizado del Cantón Guaranda, a los 30 días del mes de septiembre de 2014.</w:t>
      </w:r>
    </w:p>
    <w:p w:rsidR="003A5563" w:rsidRPr="00CB3A63" w:rsidRDefault="003A5563" w:rsidP="003A5563">
      <w:pPr>
        <w:tabs>
          <w:tab w:val="left" w:pos="1178"/>
        </w:tabs>
        <w:spacing w:line="240" w:lineRule="auto"/>
        <w:jc w:val="both"/>
        <w:rPr>
          <w:rFonts w:ascii="Arial" w:hAnsi="Arial" w:cs="Arial"/>
          <w:sz w:val="24"/>
          <w:szCs w:val="24"/>
        </w:rPr>
      </w:pPr>
    </w:p>
    <w:p w:rsidR="003A5563" w:rsidRPr="00CB3A63" w:rsidRDefault="003A5563" w:rsidP="003A5563">
      <w:pPr>
        <w:tabs>
          <w:tab w:val="left" w:pos="1178"/>
        </w:tabs>
        <w:spacing w:line="240" w:lineRule="auto"/>
        <w:jc w:val="both"/>
        <w:rPr>
          <w:rFonts w:ascii="Arial" w:hAnsi="Arial" w:cs="Arial"/>
          <w:b/>
          <w:sz w:val="24"/>
          <w:szCs w:val="24"/>
        </w:rPr>
      </w:pPr>
    </w:p>
    <w:p w:rsidR="003A5563" w:rsidRPr="00CB3A63" w:rsidRDefault="003A5563" w:rsidP="003A5563">
      <w:pPr>
        <w:tabs>
          <w:tab w:val="left" w:pos="1178"/>
        </w:tabs>
        <w:spacing w:line="240" w:lineRule="auto"/>
        <w:jc w:val="both"/>
        <w:rPr>
          <w:rFonts w:ascii="Arial" w:hAnsi="Arial" w:cs="Arial"/>
          <w:b/>
          <w:sz w:val="24"/>
          <w:szCs w:val="24"/>
        </w:rPr>
      </w:pPr>
      <w:r w:rsidRPr="00CB3A63">
        <w:rPr>
          <w:rFonts w:ascii="Arial" w:hAnsi="Arial" w:cs="Arial"/>
          <w:b/>
          <w:sz w:val="24"/>
          <w:szCs w:val="24"/>
        </w:rPr>
        <w:t>RAMSSES TORRES ESPINOSA.                            DR. MIGUEL ANGEL LEÓN Z.</w:t>
      </w:r>
    </w:p>
    <w:p w:rsidR="003A5563" w:rsidRPr="00CB3A63" w:rsidRDefault="003A5563" w:rsidP="003A5563">
      <w:pPr>
        <w:spacing w:line="240" w:lineRule="auto"/>
        <w:rPr>
          <w:rFonts w:ascii="Arial" w:hAnsi="Arial" w:cs="Arial"/>
          <w:b/>
          <w:caps/>
          <w:sz w:val="24"/>
          <w:szCs w:val="24"/>
        </w:rPr>
      </w:pPr>
      <w:r w:rsidRPr="00CB3A63">
        <w:rPr>
          <w:rFonts w:ascii="Arial" w:hAnsi="Arial" w:cs="Arial"/>
          <w:b/>
          <w:sz w:val="24"/>
          <w:szCs w:val="24"/>
        </w:rPr>
        <w:t>ALCALDE DEL CANTÓN GUARANDA.                  SECRETARIO DE CONCEJO.</w:t>
      </w:r>
      <w:r w:rsidRPr="00CB3A63">
        <w:rPr>
          <w:rFonts w:ascii="Arial" w:hAnsi="Arial" w:cs="Arial"/>
          <w:sz w:val="24"/>
          <w:szCs w:val="24"/>
          <w:lang w:eastAsia="es-PE"/>
        </w:rPr>
        <w:br/>
      </w:r>
    </w:p>
    <w:p w:rsidR="003A5563" w:rsidRPr="00CB3A63" w:rsidRDefault="003A5563" w:rsidP="003A5563">
      <w:pPr>
        <w:spacing w:line="240" w:lineRule="auto"/>
        <w:jc w:val="both"/>
        <w:rPr>
          <w:rFonts w:ascii="Arial" w:hAnsi="Arial" w:cs="Arial"/>
          <w:sz w:val="24"/>
          <w:szCs w:val="24"/>
        </w:rPr>
      </w:pPr>
    </w:p>
    <w:p w:rsidR="003A5563" w:rsidRPr="00CB3A63" w:rsidRDefault="003A5563" w:rsidP="003A5563">
      <w:pPr>
        <w:spacing w:line="240" w:lineRule="auto"/>
        <w:rPr>
          <w:rFonts w:ascii="Arial" w:hAnsi="Arial" w:cs="Arial"/>
          <w:sz w:val="24"/>
          <w:szCs w:val="24"/>
        </w:rPr>
      </w:pPr>
    </w:p>
    <w:p w:rsidR="003A5563" w:rsidRPr="006E7E43" w:rsidRDefault="003A5563" w:rsidP="003A5563">
      <w:pPr>
        <w:tabs>
          <w:tab w:val="left" w:pos="1178"/>
        </w:tabs>
        <w:spacing w:line="240" w:lineRule="auto"/>
        <w:jc w:val="both"/>
        <w:rPr>
          <w:rFonts w:ascii="Arial" w:hAnsi="Arial" w:cs="Arial"/>
          <w:b/>
          <w:sz w:val="24"/>
          <w:szCs w:val="24"/>
        </w:rPr>
      </w:pPr>
      <w:r w:rsidRPr="006E7E43">
        <w:rPr>
          <w:rFonts w:ascii="Arial" w:hAnsi="Arial" w:cs="Arial"/>
          <w:b/>
          <w:sz w:val="24"/>
          <w:szCs w:val="24"/>
        </w:rPr>
        <w:lastRenderedPageBreak/>
        <w:t>CERTIFICO:</w:t>
      </w:r>
    </w:p>
    <w:p w:rsidR="003A5563" w:rsidRPr="006E7E43" w:rsidRDefault="003A5563" w:rsidP="003A5563">
      <w:pPr>
        <w:tabs>
          <w:tab w:val="left" w:pos="1178"/>
        </w:tabs>
        <w:spacing w:line="240" w:lineRule="auto"/>
        <w:jc w:val="both"/>
        <w:rPr>
          <w:rFonts w:ascii="Arial" w:hAnsi="Arial" w:cs="Arial"/>
          <w:sz w:val="24"/>
          <w:szCs w:val="24"/>
        </w:rPr>
      </w:pPr>
      <w:r w:rsidRPr="006E7E43">
        <w:rPr>
          <w:rFonts w:ascii="Arial" w:hAnsi="Arial" w:cs="Arial"/>
          <w:sz w:val="24"/>
          <w:szCs w:val="24"/>
        </w:rPr>
        <w:t>Que la presente</w:t>
      </w:r>
      <w:r w:rsidRPr="00CB3A63">
        <w:rPr>
          <w:rFonts w:ascii="Arial" w:hAnsi="Arial" w:cs="Arial"/>
          <w:b/>
          <w:caps/>
          <w:sz w:val="24"/>
          <w:szCs w:val="24"/>
        </w:rPr>
        <w:t xml:space="preserve"> ordenanza SUSTITUTIVA  de ocupación de la  vía pública en  LA CIUDAD Y EL cantón Guaranda</w:t>
      </w:r>
      <w:r w:rsidRPr="006E7E43">
        <w:rPr>
          <w:rFonts w:ascii="Arial" w:hAnsi="Arial" w:cs="Arial"/>
          <w:sz w:val="24"/>
          <w:szCs w:val="24"/>
        </w:rPr>
        <w:t xml:space="preserve">, fue discutida y aprobada por el Concejo Municipal del Gobierno Autónomo Descentralizado del Cantón Guaranda, en sesiones Ordinarias realizadas los días martes </w:t>
      </w:r>
      <w:r>
        <w:rPr>
          <w:rFonts w:ascii="Arial" w:hAnsi="Arial" w:cs="Arial"/>
          <w:sz w:val="24"/>
          <w:szCs w:val="24"/>
        </w:rPr>
        <w:t xml:space="preserve"> 9 de septiembre</w:t>
      </w:r>
      <w:r w:rsidRPr="006E7E43">
        <w:rPr>
          <w:rFonts w:ascii="Arial" w:hAnsi="Arial" w:cs="Arial"/>
          <w:sz w:val="24"/>
          <w:szCs w:val="24"/>
        </w:rPr>
        <w:t xml:space="preserve"> de 2014 y </w:t>
      </w:r>
      <w:r>
        <w:rPr>
          <w:rFonts w:ascii="Arial" w:hAnsi="Arial" w:cs="Arial"/>
          <w:sz w:val="24"/>
          <w:szCs w:val="24"/>
        </w:rPr>
        <w:t>martes 30 de septiembre</w:t>
      </w:r>
      <w:r w:rsidRPr="006E7E43">
        <w:rPr>
          <w:rFonts w:ascii="Arial" w:hAnsi="Arial" w:cs="Arial"/>
          <w:sz w:val="24"/>
          <w:szCs w:val="24"/>
        </w:rPr>
        <w:t xml:space="preserve"> de 2014, en primero y segundo debate respectivamente.</w:t>
      </w:r>
    </w:p>
    <w:p w:rsidR="003A5563" w:rsidRPr="006E7E43" w:rsidRDefault="003A5563" w:rsidP="003A5563">
      <w:pPr>
        <w:tabs>
          <w:tab w:val="left" w:pos="1178"/>
        </w:tabs>
        <w:spacing w:line="240" w:lineRule="auto"/>
        <w:jc w:val="both"/>
        <w:rPr>
          <w:rFonts w:ascii="Arial" w:hAnsi="Arial" w:cs="Arial"/>
          <w:sz w:val="24"/>
          <w:szCs w:val="24"/>
        </w:rPr>
      </w:pPr>
    </w:p>
    <w:p w:rsidR="003A5563" w:rsidRPr="006E7E43" w:rsidRDefault="003A5563" w:rsidP="003A5563">
      <w:pPr>
        <w:tabs>
          <w:tab w:val="left" w:pos="1178"/>
        </w:tabs>
        <w:spacing w:line="240" w:lineRule="auto"/>
        <w:jc w:val="both"/>
        <w:rPr>
          <w:rFonts w:ascii="Arial" w:hAnsi="Arial" w:cs="Arial"/>
          <w:b/>
          <w:sz w:val="24"/>
          <w:szCs w:val="24"/>
        </w:rPr>
      </w:pPr>
      <w:r>
        <w:rPr>
          <w:rFonts w:ascii="Arial" w:hAnsi="Arial" w:cs="Arial"/>
          <w:sz w:val="24"/>
          <w:szCs w:val="24"/>
        </w:rPr>
        <w:t>Guaranda, 30 de septiembre</w:t>
      </w:r>
      <w:r w:rsidRPr="006E7E43">
        <w:rPr>
          <w:rFonts w:ascii="Arial" w:hAnsi="Arial" w:cs="Arial"/>
          <w:sz w:val="24"/>
          <w:szCs w:val="24"/>
        </w:rPr>
        <w:t xml:space="preserve"> de</w:t>
      </w:r>
      <w:r>
        <w:rPr>
          <w:rFonts w:ascii="Arial" w:hAnsi="Arial" w:cs="Arial"/>
          <w:sz w:val="24"/>
          <w:szCs w:val="24"/>
        </w:rPr>
        <w:t xml:space="preserve"> </w:t>
      </w:r>
      <w:r w:rsidRPr="006E7E43">
        <w:rPr>
          <w:rFonts w:ascii="Arial" w:hAnsi="Arial" w:cs="Arial"/>
          <w:sz w:val="24"/>
          <w:szCs w:val="24"/>
        </w:rPr>
        <w:t xml:space="preserve"> 2014.</w:t>
      </w:r>
    </w:p>
    <w:p w:rsidR="003A5563" w:rsidRPr="006E7E43" w:rsidRDefault="003A5563" w:rsidP="003A5563">
      <w:pPr>
        <w:tabs>
          <w:tab w:val="left" w:pos="1178"/>
        </w:tabs>
        <w:spacing w:line="240" w:lineRule="auto"/>
        <w:jc w:val="center"/>
        <w:rPr>
          <w:rFonts w:ascii="Arial" w:hAnsi="Arial" w:cs="Arial"/>
          <w:sz w:val="24"/>
          <w:szCs w:val="24"/>
        </w:rPr>
      </w:pPr>
    </w:p>
    <w:p w:rsidR="003A5563" w:rsidRPr="006E7E43" w:rsidRDefault="003A5563" w:rsidP="003A5563">
      <w:pPr>
        <w:tabs>
          <w:tab w:val="left" w:pos="1178"/>
        </w:tabs>
        <w:spacing w:line="240" w:lineRule="auto"/>
        <w:jc w:val="center"/>
        <w:rPr>
          <w:rFonts w:ascii="Arial" w:hAnsi="Arial" w:cs="Arial"/>
          <w:b/>
          <w:sz w:val="24"/>
          <w:szCs w:val="24"/>
        </w:rPr>
      </w:pPr>
    </w:p>
    <w:p w:rsidR="003A5563" w:rsidRPr="006E7E43" w:rsidRDefault="003A5563" w:rsidP="003A5563">
      <w:pPr>
        <w:tabs>
          <w:tab w:val="left" w:pos="1178"/>
        </w:tabs>
        <w:spacing w:line="240" w:lineRule="auto"/>
        <w:jc w:val="center"/>
        <w:rPr>
          <w:rFonts w:ascii="Arial" w:hAnsi="Arial" w:cs="Arial"/>
          <w:b/>
          <w:sz w:val="24"/>
          <w:szCs w:val="24"/>
        </w:rPr>
      </w:pPr>
      <w:r w:rsidRPr="006E7E43">
        <w:rPr>
          <w:rFonts w:ascii="Arial" w:hAnsi="Arial" w:cs="Arial"/>
          <w:b/>
          <w:sz w:val="24"/>
          <w:szCs w:val="24"/>
        </w:rPr>
        <w:t>DR. MIGUEL ANGEL LEÓN Z.</w:t>
      </w:r>
    </w:p>
    <w:p w:rsidR="003A5563" w:rsidRPr="006E7E43" w:rsidRDefault="003A5563" w:rsidP="003A5563">
      <w:pPr>
        <w:tabs>
          <w:tab w:val="left" w:pos="1178"/>
        </w:tabs>
        <w:spacing w:line="240" w:lineRule="auto"/>
        <w:jc w:val="center"/>
        <w:rPr>
          <w:rFonts w:ascii="Arial" w:hAnsi="Arial" w:cs="Arial"/>
          <w:b/>
          <w:sz w:val="24"/>
          <w:szCs w:val="24"/>
        </w:rPr>
      </w:pPr>
      <w:r w:rsidRPr="006E7E43">
        <w:rPr>
          <w:rFonts w:ascii="Arial" w:hAnsi="Arial" w:cs="Arial"/>
          <w:b/>
          <w:sz w:val="24"/>
          <w:szCs w:val="24"/>
        </w:rPr>
        <w:t>SECRETARIO DE CONCEJO.</w:t>
      </w:r>
    </w:p>
    <w:p w:rsidR="003A5563" w:rsidRPr="006E7E43" w:rsidRDefault="003A5563" w:rsidP="003A5563">
      <w:pPr>
        <w:tabs>
          <w:tab w:val="left" w:pos="1178"/>
        </w:tabs>
        <w:spacing w:line="240" w:lineRule="auto"/>
        <w:jc w:val="both"/>
        <w:rPr>
          <w:rFonts w:ascii="Arial" w:hAnsi="Arial" w:cs="Arial"/>
          <w:b/>
          <w:sz w:val="24"/>
          <w:szCs w:val="24"/>
        </w:rPr>
      </w:pPr>
    </w:p>
    <w:p w:rsidR="003A5563" w:rsidRPr="006E7E43" w:rsidRDefault="003A5563" w:rsidP="003A5563">
      <w:pPr>
        <w:tabs>
          <w:tab w:val="left" w:pos="1178"/>
        </w:tabs>
        <w:spacing w:line="240" w:lineRule="auto"/>
        <w:jc w:val="both"/>
        <w:rPr>
          <w:rFonts w:ascii="Arial" w:hAnsi="Arial" w:cs="Arial"/>
          <w:sz w:val="24"/>
          <w:szCs w:val="24"/>
        </w:rPr>
      </w:pPr>
      <w:r w:rsidRPr="006E7E43">
        <w:rPr>
          <w:rFonts w:ascii="Arial" w:hAnsi="Arial" w:cs="Arial"/>
          <w:b/>
          <w:sz w:val="24"/>
          <w:szCs w:val="24"/>
        </w:rPr>
        <w:t xml:space="preserve">ALCALDÍA DEL CANTÓN GUARANDA.- </w:t>
      </w:r>
      <w:r w:rsidRPr="006E7E43">
        <w:rPr>
          <w:rFonts w:ascii="Arial" w:hAnsi="Arial" w:cs="Arial"/>
          <w:sz w:val="24"/>
          <w:szCs w:val="24"/>
        </w:rPr>
        <w:t xml:space="preserve">De conformidad con  lo prescrito en los artículos  322  y  324  del   Código  Orgánico  de  Organización  Territorial  Autonomía y Descentralización  COOTAD, habiéndose observado el trámite legal de acuerdo con la Constitución y Leyes de la República del Ecuador.- </w:t>
      </w:r>
      <w:r w:rsidRPr="006E7E43">
        <w:rPr>
          <w:rFonts w:ascii="Arial" w:hAnsi="Arial" w:cs="Arial"/>
          <w:b/>
          <w:sz w:val="24"/>
          <w:szCs w:val="24"/>
        </w:rPr>
        <w:t xml:space="preserve">SANCIONO Y ORDENO </w:t>
      </w:r>
      <w:r w:rsidRPr="006E7E43">
        <w:rPr>
          <w:rFonts w:ascii="Arial" w:hAnsi="Arial" w:cs="Arial"/>
          <w:sz w:val="24"/>
          <w:szCs w:val="24"/>
        </w:rPr>
        <w:t>la promulgación y publicación de la presente</w:t>
      </w:r>
      <w:r w:rsidRPr="006E7E43">
        <w:rPr>
          <w:rFonts w:ascii="Arial" w:hAnsi="Arial" w:cs="Arial"/>
          <w:b/>
          <w:caps/>
          <w:sz w:val="24"/>
          <w:szCs w:val="24"/>
        </w:rPr>
        <w:t xml:space="preserve"> </w:t>
      </w:r>
      <w:r w:rsidRPr="00CB3A63">
        <w:rPr>
          <w:rFonts w:ascii="Arial" w:hAnsi="Arial" w:cs="Arial"/>
          <w:b/>
          <w:caps/>
          <w:sz w:val="24"/>
          <w:szCs w:val="24"/>
        </w:rPr>
        <w:t>ordenanza SUSTITUTIVA  de ocupación de la  vía pública en  LA CIUDAD Y EL cantón Guaranda</w:t>
      </w:r>
      <w:r>
        <w:rPr>
          <w:rFonts w:ascii="Arial" w:hAnsi="Arial" w:cs="Arial"/>
          <w:sz w:val="24"/>
          <w:szCs w:val="24"/>
        </w:rPr>
        <w:t xml:space="preserve"> </w:t>
      </w:r>
      <w:r w:rsidRPr="006E7E43">
        <w:rPr>
          <w:rFonts w:ascii="Arial" w:hAnsi="Arial" w:cs="Arial"/>
          <w:b/>
          <w:sz w:val="24"/>
          <w:szCs w:val="24"/>
        </w:rPr>
        <w:t xml:space="preserve">, </w:t>
      </w:r>
      <w:r>
        <w:rPr>
          <w:rFonts w:ascii="Arial" w:hAnsi="Arial" w:cs="Arial"/>
          <w:sz w:val="24"/>
          <w:szCs w:val="24"/>
        </w:rPr>
        <w:t>a los siete</w:t>
      </w:r>
      <w:r w:rsidRPr="006E7E43">
        <w:rPr>
          <w:rFonts w:ascii="Arial" w:hAnsi="Arial" w:cs="Arial"/>
          <w:sz w:val="24"/>
          <w:szCs w:val="24"/>
        </w:rPr>
        <w:t xml:space="preserve"> días d</w:t>
      </w:r>
      <w:r>
        <w:rPr>
          <w:rFonts w:ascii="Arial" w:hAnsi="Arial" w:cs="Arial"/>
          <w:sz w:val="24"/>
          <w:szCs w:val="24"/>
        </w:rPr>
        <w:t>el mes de octubre</w:t>
      </w:r>
      <w:r w:rsidRPr="006E7E43">
        <w:rPr>
          <w:rFonts w:ascii="Arial" w:hAnsi="Arial" w:cs="Arial"/>
          <w:sz w:val="24"/>
          <w:szCs w:val="24"/>
        </w:rPr>
        <w:t xml:space="preserve"> de dos mil catorce.  </w:t>
      </w:r>
    </w:p>
    <w:p w:rsidR="003A5563" w:rsidRPr="006E7E43" w:rsidRDefault="003A5563" w:rsidP="003A5563">
      <w:pPr>
        <w:tabs>
          <w:tab w:val="left" w:pos="1178"/>
        </w:tabs>
        <w:spacing w:line="240" w:lineRule="auto"/>
        <w:jc w:val="both"/>
        <w:rPr>
          <w:rFonts w:ascii="Arial" w:hAnsi="Arial" w:cs="Arial"/>
          <w:sz w:val="24"/>
          <w:szCs w:val="24"/>
        </w:rPr>
      </w:pPr>
      <w:r>
        <w:rPr>
          <w:rFonts w:ascii="Arial" w:hAnsi="Arial" w:cs="Arial"/>
          <w:sz w:val="24"/>
          <w:szCs w:val="24"/>
        </w:rPr>
        <w:t>Guaranda, 07 de octubre</w:t>
      </w:r>
      <w:r w:rsidRPr="006E7E43">
        <w:rPr>
          <w:rFonts w:ascii="Arial" w:hAnsi="Arial" w:cs="Arial"/>
          <w:sz w:val="24"/>
          <w:szCs w:val="24"/>
        </w:rPr>
        <w:t xml:space="preserve"> de 2014</w:t>
      </w:r>
    </w:p>
    <w:p w:rsidR="003A5563" w:rsidRPr="006E7E43" w:rsidRDefault="003A5563" w:rsidP="003A5563">
      <w:pPr>
        <w:tabs>
          <w:tab w:val="left" w:pos="1178"/>
        </w:tabs>
        <w:spacing w:line="240" w:lineRule="auto"/>
        <w:jc w:val="both"/>
        <w:rPr>
          <w:rFonts w:ascii="Arial" w:hAnsi="Arial" w:cs="Arial"/>
          <w:sz w:val="24"/>
          <w:szCs w:val="24"/>
        </w:rPr>
      </w:pPr>
    </w:p>
    <w:p w:rsidR="003A5563" w:rsidRPr="006E7E43" w:rsidRDefault="003A5563" w:rsidP="003A5563">
      <w:pPr>
        <w:tabs>
          <w:tab w:val="left" w:pos="1178"/>
        </w:tabs>
        <w:spacing w:line="240" w:lineRule="auto"/>
        <w:jc w:val="both"/>
        <w:rPr>
          <w:rFonts w:ascii="Arial" w:hAnsi="Arial" w:cs="Arial"/>
          <w:sz w:val="24"/>
          <w:szCs w:val="24"/>
        </w:rPr>
      </w:pPr>
    </w:p>
    <w:p w:rsidR="003A5563" w:rsidRPr="006E7E43" w:rsidRDefault="003A5563" w:rsidP="003A5563">
      <w:pPr>
        <w:tabs>
          <w:tab w:val="left" w:pos="1178"/>
        </w:tabs>
        <w:spacing w:line="240" w:lineRule="auto"/>
        <w:jc w:val="center"/>
        <w:rPr>
          <w:rFonts w:ascii="Arial" w:hAnsi="Arial" w:cs="Arial"/>
          <w:b/>
          <w:sz w:val="24"/>
          <w:szCs w:val="24"/>
        </w:rPr>
      </w:pPr>
      <w:r w:rsidRPr="006E7E43">
        <w:rPr>
          <w:rFonts w:ascii="Arial" w:hAnsi="Arial" w:cs="Arial"/>
          <w:b/>
          <w:sz w:val="24"/>
          <w:szCs w:val="24"/>
        </w:rPr>
        <w:t>RAMSSES TORRES ESPINOSA.</w:t>
      </w:r>
    </w:p>
    <w:p w:rsidR="003A5563" w:rsidRPr="006E7E43" w:rsidRDefault="003A5563" w:rsidP="003A5563">
      <w:pPr>
        <w:tabs>
          <w:tab w:val="left" w:pos="1178"/>
        </w:tabs>
        <w:spacing w:line="240" w:lineRule="auto"/>
        <w:jc w:val="center"/>
        <w:rPr>
          <w:rFonts w:ascii="Arial" w:hAnsi="Arial" w:cs="Arial"/>
          <w:b/>
          <w:sz w:val="24"/>
          <w:szCs w:val="24"/>
        </w:rPr>
      </w:pPr>
      <w:r w:rsidRPr="006E7E43">
        <w:rPr>
          <w:rFonts w:ascii="Arial" w:hAnsi="Arial" w:cs="Arial"/>
          <w:b/>
          <w:sz w:val="24"/>
          <w:szCs w:val="24"/>
        </w:rPr>
        <w:t>ALCALDE DEL CANTÓN GUARANDA.</w:t>
      </w:r>
    </w:p>
    <w:p w:rsidR="003A5563" w:rsidRPr="006E7E43" w:rsidRDefault="003A5563" w:rsidP="003A5563">
      <w:pPr>
        <w:tabs>
          <w:tab w:val="left" w:pos="1178"/>
        </w:tabs>
        <w:spacing w:line="240" w:lineRule="auto"/>
        <w:jc w:val="center"/>
        <w:rPr>
          <w:rFonts w:ascii="Arial" w:hAnsi="Arial" w:cs="Arial"/>
          <w:b/>
          <w:sz w:val="24"/>
          <w:szCs w:val="24"/>
        </w:rPr>
      </w:pPr>
    </w:p>
    <w:p w:rsidR="003A5563" w:rsidRPr="006E7E43" w:rsidRDefault="003A5563" w:rsidP="003A5563">
      <w:pPr>
        <w:tabs>
          <w:tab w:val="left" w:pos="1178"/>
        </w:tabs>
        <w:spacing w:line="240" w:lineRule="auto"/>
        <w:jc w:val="both"/>
        <w:rPr>
          <w:rFonts w:ascii="Arial" w:hAnsi="Arial" w:cs="Arial"/>
          <w:sz w:val="24"/>
          <w:szCs w:val="24"/>
        </w:rPr>
      </w:pPr>
      <w:r w:rsidRPr="006E7E43">
        <w:rPr>
          <w:rFonts w:ascii="Arial" w:hAnsi="Arial" w:cs="Arial"/>
          <w:b/>
          <w:sz w:val="24"/>
          <w:szCs w:val="24"/>
        </w:rPr>
        <w:lastRenderedPageBreak/>
        <w:t xml:space="preserve">SECRETARIA GENERAL.- </w:t>
      </w:r>
      <w:r w:rsidRPr="006E7E43">
        <w:rPr>
          <w:rFonts w:ascii="Arial" w:hAnsi="Arial" w:cs="Arial"/>
          <w:sz w:val="24"/>
          <w:szCs w:val="24"/>
        </w:rPr>
        <w:t>Sancionó y ordenó la promulgación a través de su publicación de la</w:t>
      </w:r>
      <w:r>
        <w:rPr>
          <w:rFonts w:ascii="Arial" w:hAnsi="Arial" w:cs="Arial"/>
          <w:sz w:val="24"/>
          <w:szCs w:val="24"/>
        </w:rPr>
        <w:t xml:space="preserve"> </w:t>
      </w:r>
      <w:r w:rsidRPr="00CB3A63">
        <w:rPr>
          <w:rFonts w:ascii="Arial" w:hAnsi="Arial" w:cs="Arial"/>
          <w:b/>
          <w:caps/>
          <w:sz w:val="24"/>
          <w:szCs w:val="24"/>
        </w:rPr>
        <w:t>ordenanza SUSTITUTIVA  de ocupación de la  vía pública en  LA CIUDAD Y EL cantón Guaranda</w:t>
      </w:r>
      <w:r w:rsidRPr="006E7E43">
        <w:rPr>
          <w:rFonts w:ascii="Arial" w:hAnsi="Arial" w:cs="Arial"/>
          <w:b/>
          <w:sz w:val="24"/>
          <w:szCs w:val="24"/>
        </w:rPr>
        <w:t xml:space="preserve">, </w:t>
      </w:r>
      <w:r w:rsidRPr="006E7E43">
        <w:rPr>
          <w:rFonts w:ascii="Arial" w:hAnsi="Arial" w:cs="Arial"/>
          <w:sz w:val="24"/>
          <w:szCs w:val="24"/>
        </w:rPr>
        <w:t xml:space="preserve"> el señor </w:t>
      </w:r>
      <w:proofErr w:type="spellStart"/>
      <w:r w:rsidRPr="006E7E43">
        <w:rPr>
          <w:rFonts w:ascii="Arial" w:hAnsi="Arial" w:cs="Arial"/>
          <w:sz w:val="24"/>
          <w:szCs w:val="24"/>
        </w:rPr>
        <w:t>Ramsses</w:t>
      </w:r>
      <w:proofErr w:type="spellEnd"/>
      <w:r w:rsidRPr="006E7E43">
        <w:rPr>
          <w:rFonts w:ascii="Arial" w:hAnsi="Arial" w:cs="Arial"/>
          <w:sz w:val="24"/>
          <w:szCs w:val="24"/>
        </w:rPr>
        <w:t xml:space="preserve"> Torres Espinosa, Alcalde d</w:t>
      </w:r>
      <w:r>
        <w:rPr>
          <w:rFonts w:ascii="Arial" w:hAnsi="Arial" w:cs="Arial"/>
          <w:sz w:val="24"/>
          <w:szCs w:val="24"/>
        </w:rPr>
        <w:t>el cantón Guaranda, a los siete días del mes de octubre</w:t>
      </w:r>
      <w:r w:rsidRPr="006E7E43">
        <w:rPr>
          <w:rFonts w:ascii="Arial" w:hAnsi="Arial" w:cs="Arial"/>
          <w:sz w:val="24"/>
          <w:szCs w:val="24"/>
        </w:rPr>
        <w:t xml:space="preserve"> de dos mil catorce.- Certifico.</w:t>
      </w:r>
    </w:p>
    <w:p w:rsidR="003A5563" w:rsidRPr="006E7E43" w:rsidRDefault="003A5563" w:rsidP="003A5563">
      <w:pPr>
        <w:tabs>
          <w:tab w:val="left" w:pos="1178"/>
        </w:tabs>
        <w:spacing w:line="240" w:lineRule="auto"/>
        <w:jc w:val="both"/>
        <w:rPr>
          <w:rFonts w:ascii="Arial" w:hAnsi="Arial" w:cs="Arial"/>
          <w:sz w:val="24"/>
          <w:szCs w:val="24"/>
        </w:rPr>
      </w:pPr>
      <w:r>
        <w:rPr>
          <w:rFonts w:ascii="Arial" w:hAnsi="Arial" w:cs="Arial"/>
          <w:sz w:val="24"/>
          <w:szCs w:val="24"/>
        </w:rPr>
        <w:t xml:space="preserve"> Guaranda, 07 de octubre</w:t>
      </w:r>
      <w:r w:rsidRPr="006E7E43">
        <w:rPr>
          <w:rFonts w:ascii="Arial" w:hAnsi="Arial" w:cs="Arial"/>
          <w:sz w:val="24"/>
          <w:szCs w:val="24"/>
        </w:rPr>
        <w:t xml:space="preserve"> de 2014.</w:t>
      </w:r>
    </w:p>
    <w:p w:rsidR="003A5563" w:rsidRPr="006E7E43" w:rsidRDefault="003A5563" w:rsidP="003A5563">
      <w:pPr>
        <w:tabs>
          <w:tab w:val="left" w:pos="1178"/>
        </w:tabs>
        <w:spacing w:line="240" w:lineRule="auto"/>
        <w:jc w:val="both"/>
        <w:rPr>
          <w:rFonts w:ascii="Arial" w:hAnsi="Arial" w:cs="Arial"/>
          <w:sz w:val="24"/>
          <w:szCs w:val="24"/>
        </w:rPr>
      </w:pPr>
    </w:p>
    <w:p w:rsidR="003A5563" w:rsidRPr="006E7E43" w:rsidRDefault="003A5563" w:rsidP="003A5563">
      <w:pPr>
        <w:tabs>
          <w:tab w:val="left" w:pos="1178"/>
        </w:tabs>
        <w:spacing w:line="240" w:lineRule="auto"/>
        <w:jc w:val="center"/>
        <w:rPr>
          <w:rFonts w:ascii="Arial" w:hAnsi="Arial" w:cs="Arial"/>
          <w:b/>
          <w:sz w:val="24"/>
          <w:szCs w:val="24"/>
        </w:rPr>
      </w:pPr>
    </w:p>
    <w:p w:rsidR="003A5563" w:rsidRPr="006E7E43" w:rsidRDefault="003A5563" w:rsidP="003A5563">
      <w:pPr>
        <w:tabs>
          <w:tab w:val="left" w:pos="1178"/>
        </w:tabs>
        <w:spacing w:line="240" w:lineRule="auto"/>
        <w:jc w:val="center"/>
        <w:rPr>
          <w:rFonts w:ascii="Arial" w:hAnsi="Arial" w:cs="Arial"/>
          <w:b/>
          <w:sz w:val="24"/>
          <w:szCs w:val="24"/>
        </w:rPr>
      </w:pPr>
      <w:r w:rsidRPr="006E7E43">
        <w:rPr>
          <w:rFonts w:ascii="Arial" w:hAnsi="Arial" w:cs="Arial"/>
          <w:b/>
          <w:sz w:val="24"/>
          <w:szCs w:val="24"/>
        </w:rPr>
        <w:t>DR. MIGUEL ANGEL LEÓN Z.</w:t>
      </w:r>
    </w:p>
    <w:p w:rsidR="003A5563" w:rsidRPr="006E7E43" w:rsidRDefault="003A5563" w:rsidP="003A5563">
      <w:pPr>
        <w:tabs>
          <w:tab w:val="left" w:pos="1178"/>
        </w:tabs>
        <w:spacing w:line="240" w:lineRule="auto"/>
        <w:jc w:val="center"/>
        <w:rPr>
          <w:rFonts w:ascii="Arial" w:hAnsi="Arial" w:cs="Arial"/>
          <w:b/>
          <w:sz w:val="24"/>
          <w:szCs w:val="24"/>
        </w:rPr>
      </w:pPr>
      <w:r w:rsidRPr="006E7E43">
        <w:rPr>
          <w:rFonts w:ascii="Arial" w:hAnsi="Arial" w:cs="Arial"/>
          <w:b/>
          <w:sz w:val="24"/>
          <w:szCs w:val="24"/>
        </w:rPr>
        <w:t>SECRETARIO DE CONCEJO.</w:t>
      </w:r>
    </w:p>
    <w:p w:rsidR="003A5563" w:rsidRPr="006E7E43" w:rsidRDefault="003A5563" w:rsidP="003A5563">
      <w:pPr>
        <w:spacing w:line="240" w:lineRule="auto"/>
        <w:ind w:right="333"/>
        <w:jc w:val="both"/>
        <w:rPr>
          <w:rFonts w:ascii="Arial" w:hAnsi="Arial" w:cs="Arial"/>
          <w:sz w:val="24"/>
          <w:szCs w:val="24"/>
        </w:rPr>
      </w:pPr>
    </w:p>
    <w:p w:rsidR="00464DF7" w:rsidRDefault="00464DF7"/>
    <w:sectPr w:rsidR="00464DF7">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0EF" w:rsidRDefault="00FB40EF">
      <w:pPr>
        <w:spacing w:after="0" w:line="240" w:lineRule="auto"/>
      </w:pPr>
      <w:r>
        <w:separator/>
      </w:r>
    </w:p>
  </w:endnote>
  <w:endnote w:type="continuationSeparator" w:id="0">
    <w:p w:rsidR="00FB40EF" w:rsidRDefault="00FB4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25" w:rsidRPr="00FF3EA5" w:rsidRDefault="003A5563" w:rsidP="00B52A25">
    <w:pPr>
      <w:spacing w:after="0"/>
      <w:jc w:val="right"/>
      <w:rPr>
        <w:rFonts w:ascii="Century Gothic" w:hAnsi="Century Gothic"/>
        <w:sz w:val="16"/>
        <w:szCs w:val="16"/>
      </w:rPr>
    </w:pPr>
    <w:r>
      <w:rPr>
        <w:noProof/>
      </w:rPr>
      <w:drawing>
        <wp:anchor distT="0" distB="0" distL="114300" distR="114300" simplePos="0" relativeHeight="251660288" behindDoc="0" locked="0" layoutInCell="1" allowOverlap="1" wp14:anchorId="4AE2C987" wp14:editId="795A1157">
          <wp:simplePos x="0" y="0"/>
          <wp:positionH relativeFrom="column">
            <wp:posOffset>-647396</wp:posOffset>
          </wp:positionH>
          <wp:positionV relativeFrom="paragraph">
            <wp:posOffset>-444500</wp:posOffset>
          </wp:positionV>
          <wp:extent cx="2273935" cy="1292860"/>
          <wp:effectExtent l="0" t="0" r="0" b="0"/>
          <wp:wrapNone/>
          <wp:docPr id="2" name="Imagen 2" descr="K:\hoja alcaldia\logo g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hoja alcaldia\logo g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3935" cy="12928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0F581EFC" wp14:editId="42A95E12">
          <wp:simplePos x="0" y="0"/>
          <wp:positionH relativeFrom="column">
            <wp:posOffset>5740704</wp:posOffset>
          </wp:positionH>
          <wp:positionV relativeFrom="paragraph">
            <wp:posOffset>-503555</wp:posOffset>
          </wp:positionV>
          <wp:extent cx="95250" cy="1372870"/>
          <wp:effectExtent l="0" t="0" r="0" b="0"/>
          <wp:wrapNone/>
          <wp:docPr id="5" name="Imagen 5" descr="K:\hoja alcaldia\bar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hoja alcaldia\barr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3EA5">
      <w:rPr>
        <w:rFonts w:ascii="Century Gothic" w:hAnsi="Century Gothic"/>
        <w:sz w:val="16"/>
        <w:szCs w:val="16"/>
      </w:rPr>
      <w:t xml:space="preserve"> Dirección Convención de 1884 No. 1018 y García Moreno</w:t>
    </w:r>
  </w:p>
  <w:p w:rsidR="00B52A25" w:rsidRPr="00FF3EA5" w:rsidRDefault="003A5563" w:rsidP="00B52A25">
    <w:pPr>
      <w:spacing w:after="0"/>
      <w:jc w:val="right"/>
      <w:rPr>
        <w:rFonts w:ascii="Century Gothic" w:hAnsi="Century Gothic"/>
        <w:sz w:val="16"/>
        <w:szCs w:val="16"/>
      </w:rPr>
    </w:pPr>
    <w:r w:rsidRPr="00FF3EA5">
      <w:rPr>
        <w:rFonts w:ascii="Century Gothic" w:hAnsi="Century Gothic"/>
        <w:sz w:val="16"/>
        <w:szCs w:val="16"/>
      </w:rPr>
      <w:t>Teléfonos: (03) 2980321 – (03) 2981643</w:t>
    </w:r>
  </w:p>
  <w:p w:rsidR="00B52A25" w:rsidRDefault="003A5563" w:rsidP="00B52A25">
    <w:pPr>
      <w:spacing w:after="0"/>
      <w:jc w:val="right"/>
      <w:rPr>
        <w:rFonts w:ascii="Century Gothic" w:hAnsi="Century Gothic"/>
        <w:sz w:val="16"/>
        <w:szCs w:val="16"/>
      </w:rPr>
    </w:pPr>
    <w:r w:rsidRPr="00FF3EA5">
      <w:rPr>
        <w:rFonts w:ascii="Century Gothic" w:hAnsi="Century Gothic"/>
        <w:sz w:val="16"/>
        <w:szCs w:val="16"/>
      </w:rPr>
      <w:t>E-mail: alcaldiagda@gmail.com</w:t>
    </w:r>
  </w:p>
  <w:p w:rsidR="00B52A25" w:rsidRPr="00FF3EA5" w:rsidRDefault="00FB40EF" w:rsidP="00B52A25">
    <w:pPr>
      <w:spacing w:after="0"/>
      <w:jc w:val="right"/>
      <w:rPr>
        <w:rFonts w:ascii="Century Gothic" w:hAnsi="Century Gothic"/>
        <w:sz w:val="16"/>
        <w:szCs w:val="16"/>
      </w:rPr>
    </w:pPr>
  </w:p>
  <w:p w:rsidR="00B52A25" w:rsidRPr="00FF3EA5" w:rsidRDefault="003A5563" w:rsidP="00B52A25">
    <w:pPr>
      <w:spacing w:after="0"/>
      <w:jc w:val="right"/>
      <w:rPr>
        <w:rFonts w:ascii="Century Gothic" w:hAnsi="Century Gothic"/>
        <w:sz w:val="16"/>
        <w:szCs w:val="16"/>
      </w:rPr>
    </w:pPr>
    <w:r w:rsidRPr="00FF3EA5">
      <w:rPr>
        <w:rFonts w:ascii="Century Gothic" w:hAnsi="Century Gothic"/>
        <w:sz w:val="16"/>
        <w:szCs w:val="16"/>
      </w:rPr>
      <w:t>www.guaranda.gob.ec</w:t>
    </w:r>
  </w:p>
  <w:p w:rsidR="00B52A25" w:rsidRDefault="00FB40E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0EF" w:rsidRDefault="00FB40EF">
      <w:pPr>
        <w:spacing w:after="0" w:line="240" w:lineRule="auto"/>
      </w:pPr>
      <w:r>
        <w:separator/>
      </w:r>
    </w:p>
  </w:footnote>
  <w:footnote w:type="continuationSeparator" w:id="0">
    <w:p w:rsidR="00FB40EF" w:rsidRDefault="00FB40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25" w:rsidRDefault="003A5563" w:rsidP="00B52A25">
    <w:pPr>
      <w:pStyle w:val="Encabezado"/>
      <w:rPr>
        <w:noProof/>
        <w:lang w:eastAsia="es-EC"/>
      </w:rPr>
    </w:pPr>
    <w:r>
      <w:rPr>
        <w:noProof/>
        <w:lang w:eastAsia="es-EC"/>
      </w:rPr>
      <w:drawing>
        <wp:anchor distT="0" distB="0" distL="114300" distR="114300" simplePos="0" relativeHeight="251659264" behindDoc="0" locked="0" layoutInCell="1" allowOverlap="1" wp14:anchorId="2AC9237B" wp14:editId="0162E0F5">
          <wp:simplePos x="0" y="0"/>
          <wp:positionH relativeFrom="column">
            <wp:posOffset>2264714</wp:posOffset>
          </wp:positionH>
          <wp:positionV relativeFrom="paragraph">
            <wp:posOffset>-132080</wp:posOffset>
          </wp:positionV>
          <wp:extent cx="1025719" cy="1025719"/>
          <wp:effectExtent l="0" t="0" r="0" b="0"/>
          <wp:wrapNone/>
          <wp:docPr id="1" name="Imagen 1" descr="K:\hoja alcaldia\logo ciu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oja alcaldia\logo ciud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5719" cy="102571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2A25" w:rsidRDefault="00FB40EF" w:rsidP="00B52A25">
    <w:pPr>
      <w:pStyle w:val="Encabezado"/>
      <w:rPr>
        <w:noProof/>
        <w:lang w:eastAsia="es-EC"/>
      </w:rPr>
    </w:pPr>
  </w:p>
  <w:p w:rsidR="00B52A25" w:rsidRDefault="00FB40EF" w:rsidP="00B52A25">
    <w:pPr>
      <w:pStyle w:val="Encabezado"/>
      <w:rPr>
        <w:noProof/>
        <w:lang w:eastAsia="es-EC"/>
      </w:rPr>
    </w:pPr>
  </w:p>
  <w:p w:rsidR="00B52A25" w:rsidRDefault="00FB40EF" w:rsidP="00B52A25">
    <w:pPr>
      <w:pStyle w:val="Encabezado"/>
      <w:rPr>
        <w:noProof/>
        <w:lang w:eastAsia="es-EC"/>
      </w:rPr>
    </w:pPr>
  </w:p>
  <w:p w:rsidR="00B52A25" w:rsidRDefault="00FB40EF" w:rsidP="00B52A25">
    <w:pPr>
      <w:pStyle w:val="Encabezado"/>
      <w:rPr>
        <w:noProof/>
        <w:lang w:eastAsia="es-EC"/>
      </w:rPr>
    </w:pPr>
  </w:p>
  <w:p w:rsidR="00B52A25" w:rsidRDefault="003A5563" w:rsidP="00B52A25">
    <w:pPr>
      <w:pStyle w:val="Encabezado"/>
      <w:jc w:val="center"/>
      <w:rPr>
        <w:rFonts w:ascii="Century Gothic" w:hAnsi="Century Gothic"/>
        <w:noProof/>
        <w:sz w:val="26"/>
        <w:szCs w:val="26"/>
        <w:lang w:eastAsia="es-EC"/>
      </w:rPr>
    </w:pPr>
    <w:r w:rsidRPr="00FF3EA5">
      <w:rPr>
        <w:rFonts w:ascii="Century Gothic" w:hAnsi="Century Gothic"/>
        <w:noProof/>
        <w:sz w:val="26"/>
        <w:szCs w:val="26"/>
        <w:lang w:eastAsia="es-EC"/>
      </w:rPr>
      <w:t>Gobierno Autónomo Descentralizado</w:t>
    </w:r>
  </w:p>
  <w:p w:rsidR="00B52A25" w:rsidRPr="008F2293" w:rsidRDefault="003A5563" w:rsidP="00B52A25">
    <w:pPr>
      <w:pStyle w:val="Encabezado"/>
      <w:jc w:val="center"/>
      <w:rPr>
        <w:rFonts w:ascii="Century Gothic" w:hAnsi="Century Gothic"/>
        <w:b/>
        <w:noProof/>
        <w:sz w:val="24"/>
        <w:szCs w:val="24"/>
        <w:lang w:eastAsia="es-EC"/>
      </w:rPr>
    </w:pPr>
    <w:r w:rsidRPr="008F2293">
      <w:rPr>
        <w:rFonts w:ascii="Century Gothic" w:hAnsi="Century Gothic"/>
        <w:b/>
        <w:noProof/>
        <w:sz w:val="24"/>
        <w:szCs w:val="24"/>
        <w:lang w:eastAsia="es-EC"/>
      </w:rPr>
      <w:t>CONCEJO MUNICIPAL</w:t>
    </w:r>
  </w:p>
  <w:p w:rsidR="00B52A25" w:rsidRPr="008F2293" w:rsidRDefault="00FB40EF">
    <w:pPr>
      <w:pStyle w:val="Encabezado"/>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D0F5B"/>
    <w:multiLevelType w:val="hybridMultilevel"/>
    <w:tmpl w:val="B6C672FC"/>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nsid w:val="28C838FB"/>
    <w:multiLevelType w:val="hybridMultilevel"/>
    <w:tmpl w:val="6110FDA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43997F9E"/>
    <w:multiLevelType w:val="hybridMultilevel"/>
    <w:tmpl w:val="D8163D8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4E317E22"/>
    <w:multiLevelType w:val="hybridMultilevel"/>
    <w:tmpl w:val="4B0EB87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53E41C42"/>
    <w:multiLevelType w:val="hybridMultilevel"/>
    <w:tmpl w:val="7D42D07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5DC35F15"/>
    <w:multiLevelType w:val="hybridMultilevel"/>
    <w:tmpl w:val="E4FE684E"/>
    <w:lvl w:ilvl="0" w:tplc="280A0017">
      <w:start w:val="1"/>
      <w:numFmt w:val="lowerLetter"/>
      <w:lvlText w:val="%1)"/>
      <w:lvlJc w:val="left"/>
      <w:pPr>
        <w:ind w:left="780" w:hanging="360"/>
      </w:pPr>
    </w:lvl>
    <w:lvl w:ilvl="1" w:tplc="280A0019" w:tentative="1">
      <w:start w:val="1"/>
      <w:numFmt w:val="lowerLetter"/>
      <w:lvlText w:val="%2."/>
      <w:lvlJc w:val="left"/>
      <w:pPr>
        <w:ind w:left="1500" w:hanging="360"/>
      </w:pPr>
    </w:lvl>
    <w:lvl w:ilvl="2" w:tplc="280A001B" w:tentative="1">
      <w:start w:val="1"/>
      <w:numFmt w:val="lowerRoman"/>
      <w:lvlText w:val="%3."/>
      <w:lvlJc w:val="right"/>
      <w:pPr>
        <w:ind w:left="2220" w:hanging="180"/>
      </w:pPr>
    </w:lvl>
    <w:lvl w:ilvl="3" w:tplc="280A000F" w:tentative="1">
      <w:start w:val="1"/>
      <w:numFmt w:val="decimal"/>
      <w:lvlText w:val="%4."/>
      <w:lvlJc w:val="left"/>
      <w:pPr>
        <w:ind w:left="2940" w:hanging="360"/>
      </w:pPr>
    </w:lvl>
    <w:lvl w:ilvl="4" w:tplc="280A0019" w:tentative="1">
      <w:start w:val="1"/>
      <w:numFmt w:val="lowerLetter"/>
      <w:lvlText w:val="%5."/>
      <w:lvlJc w:val="left"/>
      <w:pPr>
        <w:ind w:left="3660" w:hanging="360"/>
      </w:pPr>
    </w:lvl>
    <w:lvl w:ilvl="5" w:tplc="280A001B" w:tentative="1">
      <w:start w:val="1"/>
      <w:numFmt w:val="lowerRoman"/>
      <w:lvlText w:val="%6."/>
      <w:lvlJc w:val="right"/>
      <w:pPr>
        <w:ind w:left="4380" w:hanging="180"/>
      </w:pPr>
    </w:lvl>
    <w:lvl w:ilvl="6" w:tplc="280A000F" w:tentative="1">
      <w:start w:val="1"/>
      <w:numFmt w:val="decimal"/>
      <w:lvlText w:val="%7."/>
      <w:lvlJc w:val="left"/>
      <w:pPr>
        <w:ind w:left="5100" w:hanging="360"/>
      </w:pPr>
    </w:lvl>
    <w:lvl w:ilvl="7" w:tplc="280A0019" w:tentative="1">
      <w:start w:val="1"/>
      <w:numFmt w:val="lowerLetter"/>
      <w:lvlText w:val="%8."/>
      <w:lvlJc w:val="left"/>
      <w:pPr>
        <w:ind w:left="5820" w:hanging="360"/>
      </w:pPr>
    </w:lvl>
    <w:lvl w:ilvl="8" w:tplc="280A001B" w:tentative="1">
      <w:start w:val="1"/>
      <w:numFmt w:val="lowerRoman"/>
      <w:lvlText w:val="%9."/>
      <w:lvlJc w:val="right"/>
      <w:pPr>
        <w:ind w:left="6540" w:hanging="180"/>
      </w:p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563"/>
    <w:rsid w:val="000F4688"/>
    <w:rsid w:val="003A5563"/>
    <w:rsid w:val="00464DF7"/>
    <w:rsid w:val="007C46F1"/>
    <w:rsid w:val="00972554"/>
    <w:rsid w:val="00B87EA9"/>
    <w:rsid w:val="00D6291C"/>
    <w:rsid w:val="00E30B1D"/>
    <w:rsid w:val="00E311EE"/>
    <w:rsid w:val="00E571CC"/>
    <w:rsid w:val="00FB40E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563"/>
    <w:rPr>
      <w:rFonts w:eastAsiaTheme="minorEastAsia"/>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5563"/>
    <w:pPr>
      <w:tabs>
        <w:tab w:val="center" w:pos="4419"/>
        <w:tab w:val="right" w:pos="8838"/>
      </w:tabs>
      <w:spacing w:after="0" w:line="240" w:lineRule="auto"/>
    </w:pPr>
    <w:rPr>
      <w:rFonts w:eastAsiaTheme="minorHAnsi"/>
      <w:lang w:eastAsia="en-US"/>
    </w:rPr>
  </w:style>
  <w:style w:type="character" w:customStyle="1" w:styleId="EncabezadoCar">
    <w:name w:val="Encabezado Car"/>
    <w:basedOn w:val="Fuentedeprrafopredeter"/>
    <w:link w:val="Encabezado"/>
    <w:uiPriority w:val="99"/>
    <w:rsid w:val="003A5563"/>
  </w:style>
  <w:style w:type="paragraph" w:styleId="Piedepgina">
    <w:name w:val="footer"/>
    <w:basedOn w:val="Normal"/>
    <w:link w:val="PiedepginaCar"/>
    <w:uiPriority w:val="99"/>
    <w:unhideWhenUsed/>
    <w:rsid w:val="003A5563"/>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3A5563"/>
  </w:style>
  <w:style w:type="paragraph" w:styleId="Sinespaciado">
    <w:name w:val="No Spacing"/>
    <w:uiPriority w:val="1"/>
    <w:qFormat/>
    <w:rsid w:val="003A5563"/>
    <w:pPr>
      <w:spacing w:after="0" w:line="240" w:lineRule="auto"/>
    </w:pPr>
  </w:style>
  <w:style w:type="paragraph" w:styleId="Prrafodelista">
    <w:name w:val="List Paragraph"/>
    <w:basedOn w:val="Normal"/>
    <w:uiPriority w:val="34"/>
    <w:qFormat/>
    <w:rsid w:val="003A5563"/>
    <w:pPr>
      <w:spacing w:after="0" w:line="240" w:lineRule="auto"/>
      <w:ind w:left="720"/>
      <w:contextualSpacing/>
    </w:pPr>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97255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72554"/>
    <w:rPr>
      <w:rFonts w:ascii="Tahoma" w:eastAsiaTheme="minorEastAsia" w:hAnsi="Tahoma" w:cs="Tahoma"/>
      <w:sz w:val="16"/>
      <w:szCs w:val="16"/>
      <w:lang w:eastAsia="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563"/>
    <w:rPr>
      <w:rFonts w:eastAsiaTheme="minorEastAsia"/>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5563"/>
    <w:pPr>
      <w:tabs>
        <w:tab w:val="center" w:pos="4419"/>
        <w:tab w:val="right" w:pos="8838"/>
      </w:tabs>
      <w:spacing w:after="0" w:line="240" w:lineRule="auto"/>
    </w:pPr>
    <w:rPr>
      <w:rFonts w:eastAsiaTheme="minorHAnsi"/>
      <w:lang w:eastAsia="en-US"/>
    </w:rPr>
  </w:style>
  <w:style w:type="character" w:customStyle="1" w:styleId="EncabezadoCar">
    <w:name w:val="Encabezado Car"/>
    <w:basedOn w:val="Fuentedeprrafopredeter"/>
    <w:link w:val="Encabezado"/>
    <w:uiPriority w:val="99"/>
    <w:rsid w:val="003A5563"/>
  </w:style>
  <w:style w:type="paragraph" w:styleId="Piedepgina">
    <w:name w:val="footer"/>
    <w:basedOn w:val="Normal"/>
    <w:link w:val="PiedepginaCar"/>
    <w:uiPriority w:val="99"/>
    <w:unhideWhenUsed/>
    <w:rsid w:val="003A5563"/>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3A5563"/>
  </w:style>
  <w:style w:type="paragraph" w:styleId="Sinespaciado">
    <w:name w:val="No Spacing"/>
    <w:uiPriority w:val="1"/>
    <w:qFormat/>
    <w:rsid w:val="003A5563"/>
    <w:pPr>
      <w:spacing w:after="0" w:line="240" w:lineRule="auto"/>
    </w:pPr>
  </w:style>
  <w:style w:type="paragraph" w:styleId="Prrafodelista">
    <w:name w:val="List Paragraph"/>
    <w:basedOn w:val="Normal"/>
    <w:uiPriority w:val="34"/>
    <w:qFormat/>
    <w:rsid w:val="003A5563"/>
    <w:pPr>
      <w:spacing w:after="0" w:line="240" w:lineRule="auto"/>
      <w:ind w:left="720"/>
      <w:contextualSpacing/>
    </w:pPr>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97255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72554"/>
    <w:rPr>
      <w:rFonts w:ascii="Tahoma" w:eastAsiaTheme="minorEastAsia" w:hAnsi="Tahoma" w:cs="Tahoma"/>
      <w:sz w:val="16"/>
      <w:szCs w:val="16"/>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13</Pages>
  <Words>3752</Words>
  <Characters>20637</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cp:lastPrinted>2014-10-07T21:16:00Z</cp:lastPrinted>
  <dcterms:created xsi:type="dcterms:W3CDTF">2014-10-07T20:39:00Z</dcterms:created>
  <dcterms:modified xsi:type="dcterms:W3CDTF">2014-10-07T22:32:00Z</dcterms:modified>
</cp:coreProperties>
</file>